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82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DC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 xml:space="preserve">A EDUKACYJNE Z MATEMATYKI  KL </w:t>
      </w:r>
      <w:r w:rsidRPr="00B26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ela-Siatka"/>
        <w:tblpPr w:leftFromText="141" w:rightFromText="141" w:vertAnchor="page" w:horzAnchor="margin" w:tblpXSpec="center" w:tblpY="946"/>
        <w:tblW w:w="16013" w:type="dxa"/>
        <w:tblLayout w:type="fixed"/>
        <w:tblLook w:val="04A0"/>
      </w:tblPr>
      <w:tblGrid>
        <w:gridCol w:w="1838"/>
        <w:gridCol w:w="3855"/>
        <w:gridCol w:w="3012"/>
        <w:gridCol w:w="2667"/>
        <w:gridCol w:w="2231"/>
        <w:gridCol w:w="2410"/>
      </w:tblGrid>
      <w:tr w:rsidR="00116C6C" w:rsidTr="00116C6C">
        <w:trPr>
          <w:cantSplit/>
          <w:trHeight w:val="702"/>
        </w:trPr>
        <w:tc>
          <w:tcPr>
            <w:tcW w:w="1838" w:type="dxa"/>
            <w:tcBorders>
              <w:tr2bl w:val="nil"/>
            </w:tcBorders>
            <w:vAlign w:val="center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3855" w:type="dxa"/>
          </w:tcPr>
          <w:p w:rsidR="00E05782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E05782" w:rsidRPr="00C63B38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05782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E05782" w:rsidRPr="00C63B38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E05782" w:rsidRPr="00F81418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E05782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E05782" w:rsidRPr="00F81418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 w:rsidR="00116C6C"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E05782" w:rsidRPr="00F24F66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116C6C" w:rsidTr="00116C6C">
        <w:tc>
          <w:tcPr>
            <w:tcW w:w="1838" w:type="dxa"/>
          </w:tcPr>
          <w:p w:rsidR="00E05782" w:rsidRPr="00722FB3" w:rsidRDefault="00E05782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>I. LICZBY</w:t>
            </w:r>
          </w:p>
        </w:tc>
        <w:tc>
          <w:tcPr>
            <w:tcW w:w="3855" w:type="dxa"/>
          </w:tcPr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rzymski zapis liczb: w zakresie I – XXXIX,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•zaznacza na osi liczbowej punkty odpowiadające liczbom całkowitym, wymiernym. parom liczb przeciwnych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•odczytuje współrzędne punktów na osi liczbowej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•oblicza odległość między punktami odpowiadającymi liczbom całkowitym 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sumy, różnice, iloczyny i ilorazy liczb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 znak iloczynu i ilorazu liczb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zasady dotyczące kolejności wykonywania działań w prostym wyrażeniu arytmetycznym na liczbach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•wymienia dzielniki naturalne liczb dwucyfrowych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•podaje przykłady liczb pierwszych i złożonych</w:t>
            </w:r>
          </w:p>
          <w:p w:rsidR="00E05782" w:rsidRPr="00243130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243130">
              <w:rPr>
                <w:rFonts w:ascii="Times New Roman" w:hAnsi="Times New Roman" w:cs="Times New Roman"/>
                <w:sz w:val="16"/>
                <w:szCs w:val="16"/>
              </w:rPr>
              <w:t>rozkłada liczbę na czynniki pierwsze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130">
              <w:rPr>
                <w:rFonts w:ascii="Times New Roman" w:hAnsi="Times New Roman" w:cs="Times New Roman"/>
                <w:sz w:val="16"/>
                <w:szCs w:val="16"/>
              </w:rPr>
              <w:t>•wyznacza największy wspólny dzielnik liczb naturalnych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proste zadania tekstowe, wykorzystując działania w zbiorze liczb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•podaje cyfry używane do zapisu liczb w systemie rzymskim 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liczby zapisane w systemie rzymskim na liczby zapisane w systemie dziesiętnym (i odwrotnie)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ułamek niewłaściwy na liczbę mieszaną (i odwrotnie)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•skraca i rozszerza ułamki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ułamki zwykłe na dziesiętne (i odwrotnie)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•dodaje, odejmuje, mnoży i dzieli ułamki zwykłe oraz dziesiętne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wartość prostego wyrażenia arytmetycznego zawierającego działania na ułamkach, stosując zasady dotyczące kolejności wykonywania działań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•sprawdza, o ile lub ile razy jedna liczba jest większa od drugiej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działania na ułamkach do rozwiązywania prostych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•zaokrągla liczbę z podaną dokładnością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•ocenia, czy przybliżenie zostało podane z nadmiarem czy z niedomiarem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•szacuje wartości prostych wyrażeń arytmetycznych</w:t>
            </w:r>
          </w:p>
          <w:p w:rsidR="00D24946" w:rsidRPr="0071485C" w:rsidRDefault="00D24946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130">
              <w:rPr>
                <w:rFonts w:ascii="Times New Roman" w:hAnsi="Times New Roman" w:cs="Times New Roman"/>
                <w:sz w:val="16"/>
                <w:szCs w:val="16"/>
              </w:rPr>
              <w:t>• rozumie pojęcie proporcjonalności prostej</w:t>
            </w:r>
            <w:bookmarkStart w:id="0" w:name="_GoBack"/>
            <w:bookmarkEnd w:id="0"/>
          </w:p>
        </w:tc>
        <w:tc>
          <w:tcPr>
            <w:tcW w:w="3012" w:type="dxa"/>
          </w:tcPr>
          <w:p w:rsidR="00326783" w:rsidRPr="0071485C" w:rsidRDefault="00326783" w:rsidP="00326783">
            <w:pPr>
              <w:spacing w:line="259" w:lineRule="auto"/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71485C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stosuje rzymski zapis liczb: 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>w zakresie XL – MMMCMXCIX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•oblicza odległość między punktami odpowiadającymi liczbom wymiernym 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•uzasadnia podzielność liczb naturalnych przez 2, 3, 4, 5, 9 i 10</w:t>
            </w:r>
          </w:p>
          <w:p w:rsidR="00240D72" w:rsidRPr="0071485C" w:rsidRDefault="00240D7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•znajduje NWD i NWW danych liczb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ułamki do zamiany jednostek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wartość wyrażenia arytmetycznego zawierającego działania na ułamkach, stosując zasady dotyczące kolejności wykonywania działań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działania na ułamkach do rozwiązywania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liczby wymierne zapisane w różnych postaciach</w:t>
            </w:r>
          </w:p>
          <w:p w:rsidR="00E05782" w:rsidRPr="0071485C" w:rsidRDefault="00D24946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 rozpoznaje wielkości wprost proporcjonalne, podaje przykłady</w:t>
            </w:r>
          </w:p>
        </w:tc>
        <w:tc>
          <w:tcPr>
            <w:tcW w:w="2667" w:type="dxa"/>
          </w:tcPr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•zaznacza na osi liczbowej liczby spełniające dany warunek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podzielność liczb naturalnych do rozwiązywania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ułamki do rozwiązywania zadań tekstowych oraz osadzonych w kontekście praktycznym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•wyznacza cyfrę znajdującą się na podanym miejscu po przecinku w rozwinięciu dziesiętnym liczby </w:t>
            </w:r>
          </w:p>
          <w:p w:rsidR="00240D72" w:rsidRPr="0071485C" w:rsidRDefault="00240D72" w:rsidP="00240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•buduje wyrażenia arytmetyczne odpowiednie do kontekstu praktycznego zadań tekstowych </w:t>
            </w:r>
          </w:p>
          <w:p w:rsidR="00D24946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•szacuje wyniki działań, w tym w zadaniach osadzonych w kontekście praktycznym</w:t>
            </w:r>
          </w:p>
          <w:p w:rsidR="00E05782" w:rsidRPr="0071485C" w:rsidRDefault="00D24946" w:rsidP="00F73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73A5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dzieli wielkości w danej proporcji </w:t>
            </w:r>
          </w:p>
        </w:tc>
        <w:tc>
          <w:tcPr>
            <w:tcW w:w="2231" w:type="dxa"/>
          </w:tcPr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•określa, ile liczb całkowitych spełnia dany warunek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•uzasadnia podzielność liczb naturalnych przez 6, 8, 15, 20 itd.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liczb zapisanych w systemie rzymskim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wyrażeń arytmetycznych zawierających ułamki zwykłe i dziesiętne skończone zgodnie z własną strategią obliczeń; podaje ich interpretację</w:t>
            </w:r>
          </w:p>
          <w:p w:rsidR="00E05782" w:rsidRPr="0071485C" w:rsidRDefault="00914218" w:rsidP="0091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 rozwiązuje zadania dotyczące wielkości  wprost proporcjonalnych</w:t>
            </w:r>
            <w:r w:rsidR="00F73A5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2410" w:type="dxa"/>
          </w:tcPr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cechy podzielności do uzasadniania ogólnych własności liczb całkowitych lub ich sum</w:t>
            </w:r>
          </w:p>
          <w:p w:rsidR="00D24946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działań na liczbach całkowitych i wymiernych</w:t>
            </w:r>
          </w:p>
          <w:p w:rsidR="00914218" w:rsidRPr="0071485C" w:rsidRDefault="00914218" w:rsidP="0091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 wyznacza współczynnik proporcjonalności</w:t>
            </w:r>
          </w:p>
          <w:p w:rsidR="00E05782" w:rsidRPr="0071485C" w:rsidRDefault="00E05782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C6C" w:rsidTr="00116C6C">
        <w:tc>
          <w:tcPr>
            <w:tcW w:w="1838" w:type="dxa"/>
          </w:tcPr>
          <w:p w:rsidR="00E05782" w:rsidRPr="00722FB3" w:rsidRDefault="00B81657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II. </w:t>
            </w:r>
            <w:r w:rsidRPr="00722FB3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 w:rsidRPr="00722FB3">
              <w:rPr>
                <w:rFonts w:ascii="Times New Roman" w:hAnsi="Times New Roman" w:cs="Times New Roman"/>
                <w:b/>
              </w:rPr>
              <w:t>PROCENTY</w:t>
            </w:r>
          </w:p>
        </w:tc>
        <w:tc>
          <w:tcPr>
            <w:tcW w:w="3855" w:type="dxa"/>
          </w:tcPr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procenty na ułamki (i odwrotnie)</w:t>
            </w:r>
            <w:r w:rsidR="00633C72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w prostych przykładach</w:t>
            </w:r>
          </w:p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procent danej liczby</w:t>
            </w:r>
          </w:p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 pamięci liczbę, gdy dany jest jej procent, np.10%, 50%, 1%</w:t>
            </w:r>
          </w:p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•w prostych przypadkach </w:t>
            </w:r>
            <w:r w:rsidR="00F172FA" w:rsidRPr="0071485C">
              <w:rPr>
                <w:rFonts w:ascii="Times New Roman" w:hAnsi="Times New Roman" w:cs="Times New Roman"/>
                <w:sz w:val="16"/>
                <w:szCs w:val="16"/>
              </w:rPr>
              <w:t>oblicza jakim procentem jednej liczby jest druga</w:t>
            </w:r>
            <w:r w:rsidR="00072441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5782" w:rsidRPr="0071485C" w:rsidRDefault="00E05782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633C72" w:rsidRPr="0071485C" w:rsidRDefault="00633C72" w:rsidP="00633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procenty na ułamki (i odwrotnie)</w:t>
            </w:r>
          </w:p>
          <w:p w:rsidR="00505143" w:rsidRPr="0071485C" w:rsidRDefault="00505143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•określa, jakim procentem całości jest jej część</w:t>
            </w:r>
          </w:p>
          <w:p w:rsidR="00505143" w:rsidRPr="0071485C" w:rsidRDefault="00505143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 prostych przypadkach określa, jakim procentem jednej liczby jest druga liczba</w:t>
            </w:r>
          </w:p>
          <w:p w:rsidR="00505143" w:rsidRPr="0071485C" w:rsidRDefault="00505143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•oblicza, w prostych przypadkach, cenę towaru po obniżkach lub podwyżkach</w:t>
            </w:r>
          </w:p>
          <w:p w:rsidR="00E05782" w:rsidRPr="0071485C" w:rsidRDefault="00505143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•wykorzystuje procenty do rozwiązywania prostych zadań praktycznych</w:t>
            </w:r>
          </w:p>
        </w:tc>
        <w:tc>
          <w:tcPr>
            <w:tcW w:w="2667" w:type="dxa"/>
          </w:tcPr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liczbę, znając jej procent, również w zadaniach osadzonych w kontekście praktycznym</w:t>
            </w:r>
          </w:p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•oblicza, o ile procent jedna liczba jest większa lub mniejsza od drugiej</w:t>
            </w:r>
          </w:p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cenę wyjściową z ceną po podwyżkach i obniżkach</w:t>
            </w:r>
          </w:p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pojęcie punktu procentowego do opisu zmiany wielkości</w:t>
            </w:r>
          </w:p>
          <w:p w:rsidR="00E05782" w:rsidRPr="0071485C" w:rsidRDefault="00C46847" w:rsidP="00633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•stosuje obliczenia procentowe do rozwiązywania zadań osadzonych w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kontekście praktycznym</w:t>
            </w:r>
          </w:p>
        </w:tc>
        <w:tc>
          <w:tcPr>
            <w:tcW w:w="2231" w:type="dxa"/>
          </w:tcPr>
          <w:p w:rsidR="00072441" w:rsidRPr="0071485C" w:rsidRDefault="00072441" w:rsidP="00072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•stosuje procenty w zadaniach o kontekście praktycznym, m.in. dotyczących stężeń, diagramów, lokat bankowych, obniżek, podwyżek</w:t>
            </w:r>
          </w:p>
          <w:p w:rsidR="00E05782" w:rsidRPr="0071485C" w:rsidRDefault="00F172FA" w:rsidP="00F17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wynik zwiększania i obniżania danej liczby</w:t>
            </w:r>
            <w:r w:rsidR="00072441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(także wielokrotnego)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o dany procent</w:t>
            </w:r>
          </w:p>
        </w:tc>
        <w:tc>
          <w:tcPr>
            <w:tcW w:w="2410" w:type="dxa"/>
          </w:tcPr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procenty do rozwiązywania zadań o podwyższonym stopniu trudności</w:t>
            </w:r>
          </w:p>
          <w:p w:rsidR="00E05782" w:rsidRPr="0071485C" w:rsidRDefault="00633C7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obliczenia procentowe do rozwiązywania problemów w kontekście praktycznym, również w przypadkach wielokrotnych podwyżek lub obniżek danej wielkości</w:t>
            </w:r>
          </w:p>
          <w:p w:rsidR="00633C72" w:rsidRPr="0071485C" w:rsidRDefault="00633C7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•wykorzystuje wyrażenia algebraiczne i równania do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rozwiązywania zadań z procentami</w:t>
            </w:r>
          </w:p>
        </w:tc>
      </w:tr>
      <w:tr w:rsidR="00116C6C" w:rsidTr="00116C6C">
        <w:tc>
          <w:tcPr>
            <w:tcW w:w="1838" w:type="dxa"/>
          </w:tcPr>
          <w:p w:rsidR="0071485C" w:rsidRPr="00722FB3" w:rsidRDefault="00EB3BEF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lastRenderedPageBreak/>
              <w:t>III.</w:t>
            </w:r>
          </w:p>
          <w:p w:rsidR="00E05782" w:rsidRPr="00722FB3" w:rsidRDefault="00EB3BEF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 POTĘGI I PIERWIASTKI</w:t>
            </w:r>
          </w:p>
        </w:tc>
        <w:tc>
          <w:tcPr>
            <w:tcW w:w="3855" w:type="dxa"/>
          </w:tcPr>
          <w:p w:rsidR="00DF607C" w:rsidRPr="0071485C" w:rsidRDefault="00DF607C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iloczyn jednakowych czynników w postaci potęgi o wykładniku całkowitym dodatnim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•oblicza wartości potęg liczb wymiernych o wykładnikach naturalnych 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 znak potęgi w prostych przypadkach</w:t>
            </w:r>
          </w:p>
          <w:p w:rsidR="00C66A76" w:rsidRPr="0071485C" w:rsidRDefault="00C66A76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i dzieli potęgi o tych samych podstawach i wykładnikach naturalnych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prawa działań na potęgach do obliczania wartości prostych wyrażeń arytmetycznych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pierwiastków kwadratowego i sześciennego z liczby nieujemnej</w:t>
            </w:r>
          </w:p>
          <w:p w:rsidR="00326783" w:rsidRPr="0071485C" w:rsidRDefault="00C66A76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8213D5" w:rsidRPr="0071485C">
              <w:rPr>
                <w:rFonts w:ascii="Times New Roman" w:hAnsi="Times New Roman" w:cs="Times New Roman"/>
                <w:sz w:val="16"/>
                <w:szCs w:val="16"/>
              </w:rPr>
              <w:t>stosuje własności pierwiastków kwadratowych</w:t>
            </w:r>
          </w:p>
        </w:tc>
        <w:tc>
          <w:tcPr>
            <w:tcW w:w="3012" w:type="dxa"/>
          </w:tcPr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liczbę w postaci potęgi</w:t>
            </w:r>
          </w:p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C66A76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podnosi potęgę do potęgi </w:t>
            </w:r>
          </w:p>
          <w:p w:rsidR="008213D5" w:rsidRPr="0071485C" w:rsidRDefault="00C66A76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potęgi o różnych podstawach i jednakowych wykładnikach</w:t>
            </w:r>
          </w:p>
          <w:p w:rsidR="008213D5" w:rsidRPr="0071485C" w:rsidRDefault="00DF607C" w:rsidP="00821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liczbę podpierwiastkową, gdy dana jest wartość pierwiastka kwadratowego lub sześciennego</w:t>
            </w:r>
          </w:p>
          <w:p w:rsidR="008213D5" w:rsidRPr="0071485C" w:rsidRDefault="008213D5" w:rsidP="00821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i dzieli pierwiastki tego samego stopnia.</w:t>
            </w:r>
          </w:p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prostych wyrażeń arytmetycznych, w których występują pierwiastki kwadratowe lub sześcienne, pamiętając o zasadach dotyczących kolejności wykonywania działań</w:t>
            </w:r>
          </w:p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pierwiastek drugiego stopnia do rozwiązywania prostych zadań dotyczących pól kwadratów i objętości sześcianów</w:t>
            </w:r>
          </w:p>
          <w:p w:rsidR="008213D5" w:rsidRPr="0071485C" w:rsidRDefault="00DF607C" w:rsidP="00C66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•zamienia w prostych przypadkach jednostki długości, prędkości i pola </w:t>
            </w:r>
          </w:p>
          <w:p w:rsidR="00E05782" w:rsidRPr="0071485C" w:rsidRDefault="00E05782" w:rsidP="00C66A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 znak potęgi w trudniejszych przypadkach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liczby zapisane w postaci potęg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potęgę w postaci iloczynu lub ilorazu potęg o takich samych podstawach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w postaci jednej potęgi iloczyny i ilorazy potęg o takich samych wykładnikach</w:t>
            </w:r>
          </w:p>
          <w:p w:rsidR="00B864D5" w:rsidRPr="0071485C" w:rsidRDefault="00B864D5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•odczytuje i zapisuje liczby w notacji wykładniczej a · 10k, gdy 1 ≤ a &lt; 10, k jest liczbą całkowitą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wyrażeń arytmetycznych, w których występują pierwiastki kwadratowe lub sześcienne, pamiętając o zasadach dotyczących kolejności wykonywania działań</w:t>
            </w:r>
          </w:p>
          <w:p w:rsidR="00E05782" w:rsidRPr="0071485C" w:rsidRDefault="00330ADD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zamianę jednostek do rozwiązywania zadań praktycznych</w:t>
            </w:r>
          </w:p>
        </w:tc>
        <w:tc>
          <w:tcPr>
            <w:tcW w:w="2231" w:type="dxa"/>
          </w:tcPr>
          <w:p w:rsidR="00B864D5" w:rsidRPr="0071485C" w:rsidRDefault="00B864D5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prawa działań na potęgach do upraszczania wyrażeń algebraicznych</w:t>
            </w:r>
          </w:p>
          <w:p w:rsidR="00963E86" w:rsidRPr="0071485C" w:rsidRDefault="00963E86" w:rsidP="00963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•wykonuje obliczenia w notacji wykładniczej</w:t>
            </w:r>
          </w:p>
          <w:p w:rsidR="00B864D5" w:rsidRPr="0071485C" w:rsidRDefault="00B864D5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liczby, stosując własności działań na pierwiastkach kwadratowych i sześciennych</w:t>
            </w:r>
          </w:p>
          <w:p w:rsidR="00B864D5" w:rsidRPr="0071485C" w:rsidRDefault="00B864D5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•szacuje wielkość danego pierwiastka kwadratowego lub sześciennego oraz wyrażenia arytmetycznego zawierającego pierwiastki</w:t>
            </w:r>
          </w:p>
          <w:p w:rsidR="00BD7949" w:rsidRPr="0071485C" w:rsidRDefault="00BD7949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•wyłącza liczbę przed znak pierwiastka i włącza liczbę pod znak pierwiastka</w:t>
            </w:r>
          </w:p>
          <w:p w:rsidR="00E05782" w:rsidRPr="0071485C" w:rsidRDefault="00E05782" w:rsidP="00963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potęg i pierwiastków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C6C" w:rsidTr="00116C6C">
        <w:tc>
          <w:tcPr>
            <w:tcW w:w="1838" w:type="dxa"/>
          </w:tcPr>
          <w:p w:rsidR="0071485C" w:rsidRPr="00722FB3" w:rsidRDefault="00CC0B50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IV. </w:t>
            </w:r>
            <w:r w:rsidRPr="00722FB3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 w:rsidRPr="00722FB3">
              <w:rPr>
                <w:rFonts w:ascii="Times New Roman" w:hAnsi="Times New Roman" w:cs="Times New Roman"/>
                <w:b/>
              </w:rPr>
              <w:t>WYRAŻENIA ALGEBRAI</w:t>
            </w:r>
            <w:r w:rsidR="0071485C" w:rsidRPr="00722FB3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E05782" w:rsidRPr="00722FB3" w:rsidRDefault="00CC0B50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>CZNE</w:t>
            </w:r>
          </w:p>
        </w:tc>
        <w:tc>
          <w:tcPr>
            <w:tcW w:w="3855" w:type="dxa"/>
          </w:tcPr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wartość liczbową wyrażenia algebraicznego</w:t>
            </w:r>
          </w:p>
          <w:p w:rsidR="006E53B8" w:rsidRPr="0071485C" w:rsidRDefault="006E53B8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wyniki podanych działań w postaci wyrażeń algebraicznych jednej lub kilku zmiennych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•nazywa dane wyrażenia algebraiczne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•rozpoznaje wyrażenia, które są jednomianami; podaje ich przykłady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•podaje współczynniki liczbowe jednomianów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•porządkuje jednomiany</w:t>
            </w:r>
          </w:p>
          <w:p w:rsidR="00E05782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jednomiany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•wypisuje wyrazy sumy algebraicznej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•wskazuje wyrazy podobne w sumie algebraicznej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•redukuje wyrazy podobne w sumie algebraicznej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•dodaje i odejmuje sumy algebraiczne w prostych wyrażeniach algebraicznych</w:t>
            </w:r>
          </w:p>
          <w:p w:rsidR="00CC0B50" w:rsidRPr="0071485C" w:rsidRDefault="00CC0B50" w:rsidP="00714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sumy algebraiczne przez jednomiany w prostych przypadkach</w:t>
            </w:r>
          </w:p>
        </w:tc>
        <w:tc>
          <w:tcPr>
            <w:tcW w:w="3012" w:type="dxa"/>
          </w:tcPr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•opisuje proste związki między wielkościami za pomocą wyrażeń algebraicznych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•wyłącza podany czynnik z wyrazów sumy poza nawias</w:t>
            </w:r>
          </w:p>
          <w:p w:rsidR="00E05782" w:rsidRPr="0071485C" w:rsidRDefault="00CC0B50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•buduje i przekształca proste wyrażenia algebraiczne odpowiednio do kontekstu wynikającego z treści rozwiązywanego zadania</w:t>
            </w:r>
          </w:p>
        </w:tc>
        <w:tc>
          <w:tcPr>
            <w:tcW w:w="2667" w:type="dxa"/>
          </w:tcPr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związki między wielkościami za pomocą wyrażeń algebraicznych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jednomiany i porządkuje otrzymane wyrażenia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•redukuje wyrazy podobne w wyrażeniach zawierających nawiasy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•zapisuje związki między wielkościami za pomocą sum algebraicznych 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mnożenie sumy algebraicznej przez jednomian do przekształcania wyrażeń algebraicznych</w:t>
            </w:r>
          </w:p>
          <w:p w:rsidR="00E05782" w:rsidRPr="0071485C" w:rsidRDefault="00E05782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AB2D39" w:rsidRPr="0071485C" w:rsidRDefault="00AB2D39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wyrażeń algebraicznych, stosując wyłączanie wspólnego czynnika poza nawias</w:t>
            </w:r>
          </w:p>
          <w:p w:rsidR="00AB2D39" w:rsidRPr="0071485C" w:rsidRDefault="00AB2D39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wyłączanie wspólnego czynnika poza nawias do uzasadniania własności liczb w nieskomplikowanych sytuacjach</w:t>
            </w:r>
          </w:p>
          <w:p w:rsidR="00E05782" w:rsidRPr="0071485C" w:rsidRDefault="00AB2D39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•buduje i przekształca wyrażenia algebraiczne odpowiednio do kontekstu wynikającego z treści rozwiązywanego zadania</w:t>
            </w:r>
          </w:p>
        </w:tc>
        <w:tc>
          <w:tcPr>
            <w:tcW w:w="2410" w:type="dxa"/>
          </w:tcPr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wyłączanie wspólnego czynnika poza nawias do uzasadniania ogólnych własności liczb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wyrażenia algebraiczne do zapisu zależności między różnymi wielkościami</w:t>
            </w:r>
          </w:p>
          <w:p w:rsidR="00E05782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wyrażeń algebraicznych</w:t>
            </w:r>
          </w:p>
        </w:tc>
      </w:tr>
      <w:tr w:rsidR="00116C6C" w:rsidTr="00116C6C">
        <w:tc>
          <w:tcPr>
            <w:tcW w:w="1838" w:type="dxa"/>
          </w:tcPr>
          <w:p w:rsidR="00E05782" w:rsidRPr="00722FB3" w:rsidRDefault="003B1E8C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>V. RÓWNANIA</w:t>
            </w:r>
          </w:p>
        </w:tc>
        <w:tc>
          <w:tcPr>
            <w:tcW w:w="3855" w:type="dxa"/>
          </w:tcPr>
          <w:p w:rsidR="003B1E8C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•sprawdza, czy dana liczba jest rozwiązaniem równania</w:t>
            </w:r>
          </w:p>
          <w:p w:rsidR="00E05782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proste równania liniowe z jedną niewiadomą</w:t>
            </w:r>
          </w:p>
          <w:p w:rsidR="003B1E8C" w:rsidRPr="0071485C" w:rsidRDefault="003B1E8C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zależności między wielkościami za pomocą równań liniowych z jedną niewiadomą (w prostych przypadkach)</w:t>
            </w:r>
          </w:p>
        </w:tc>
        <w:tc>
          <w:tcPr>
            <w:tcW w:w="3012" w:type="dxa"/>
          </w:tcPr>
          <w:p w:rsidR="00A87868" w:rsidRPr="0071485C" w:rsidRDefault="00A87868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•sprawdza, czy równania są równoważne</w:t>
            </w:r>
          </w:p>
          <w:p w:rsidR="00E05782" w:rsidRPr="0071485C" w:rsidRDefault="00006C85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proste zadania tekstowe,</w:t>
            </w:r>
            <w:r w:rsidR="00A87868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za pomocą równań pierwszego stopnia z jedną niewiadomą, w tym także z obliczeniami procentowymi</w:t>
            </w:r>
          </w:p>
          <w:p w:rsidR="00006C85" w:rsidRPr="0071485C" w:rsidRDefault="00006C85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A87868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przekształca proste wzory, aby wyznaczyć zadaną wielkość we wzorach geometrycznych (np. pól figur) i fizycznych (np. dotyczących prędkości, drogi i czasu)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w prostych przypadkach</w:t>
            </w:r>
          </w:p>
        </w:tc>
        <w:tc>
          <w:tcPr>
            <w:tcW w:w="2667" w:type="dxa"/>
          </w:tcPr>
          <w:p w:rsidR="00A87868" w:rsidRPr="0071485C" w:rsidRDefault="00A87868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wskazaną niewiadomą z równania z większą liczbą zmiennych</w:t>
            </w:r>
          </w:p>
          <w:p w:rsidR="00512A80" w:rsidRDefault="00A87868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•analizuje treść zadania tekstowego, układa równanie, rozwiązuje je i podaje odpowiedź</w:t>
            </w:r>
            <w:r w:rsidR="0051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7868" w:rsidRPr="0071485C" w:rsidRDefault="00A87868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tekstowe, w tym dotyczące procentów, stosując równania liniowe</w:t>
            </w:r>
          </w:p>
          <w:p w:rsidR="00E05782" w:rsidRPr="0071485C" w:rsidRDefault="00A87868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wskazaną wielkość z podanych wzorów, w tym wyrażających zależności fizyczne i geometryczne; podaje konieczne założenia</w:t>
            </w:r>
          </w:p>
        </w:tc>
        <w:tc>
          <w:tcPr>
            <w:tcW w:w="2231" w:type="dxa"/>
          </w:tcPr>
          <w:p w:rsidR="002673B5" w:rsidRPr="0071485C" w:rsidRDefault="002673B5" w:rsidP="0026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równania liniowe z jedną niewiadomą, tworząc własną strategię rozwiązania</w:t>
            </w:r>
          </w:p>
          <w:p w:rsidR="00E05782" w:rsidRPr="0071485C" w:rsidRDefault="002673B5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•stosuje pojęcia równania sprzecznego </w:t>
            </w:r>
          </w:p>
        </w:tc>
        <w:tc>
          <w:tcPr>
            <w:tcW w:w="2410" w:type="dxa"/>
          </w:tcPr>
          <w:p w:rsidR="003B1E8C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•stosuje równania w zadaniach, zwłaszcza w zadaniach tekstowych o znacznym stopniu trudności </w:t>
            </w:r>
          </w:p>
          <w:p w:rsidR="00006C85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równania, które są iloczynem czynników liniowych</w:t>
            </w:r>
            <w:r w:rsidR="00006C85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(np.3x(x-2)=0)</w:t>
            </w:r>
          </w:p>
          <w:p w:rsidR="00006C85" w:rsidRPr="0071485C" w:rsidRDefault="00006C85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C6C" w:rsidTr="00116C6C">
        <w:trPr>
          <w:trHeight w:val="836"/>
        </w:trPr>
        <w:tc>
          <w:tcPr>
            <w:tcW w:w="1838" w:type="dxa"/>
          </w:tcPr>
          <w:p w:rsidR="00E064A1" w:rsidRPr="00722FB3" w:rsidRDefault="002673B5" w:rsidP="00527B6B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VI. </w:t>
            </w:r>
            <w:r w:rsidR="00E064A1" w:rsidRPr="00722FB3">
              <w:rPr>
                <w:rFonts w:ascii="Times New Roman" w:hAnsi="Times New Roman" w:cs="Times New Roman"/>
                <w:b/>
              </w:rPr>
              <w:t>FIGURY PŁASKIE</w:t>
            </w:r>
            <w:r w:rsidR="00527B6B" w:rsidRPr="00722FB3">
              <w:rPr>
                <w:rFonts w:ascii="Times New Roman" w:hAnsi="Times New Roman" w:cs="Times New Roman"/>
                <w:b/>
              </w:rPr>
              <w:t>/ TRÓJKĄTY PROSTOKĄTNE</w:t>
            </w:r>
          </w:p>
        </w:tc>
        <w:tc>
          <w:tcPr>
            <w:tcW w:w="3855" w:type="dxa"/>
          </w:tcPr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•wskazuje proste równoległe i prostopadłe oraz odcinki równoległe i prostopadłe</w:t>
            </w:r>
          </w:p>
          <w:p w:rsidR="00923BEE" w:rsidRPr="0071485C" w:rsidRDefault="00923BEE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•rozpoznaje rodzaje kątów, także wierzchołkowe, przylegle i zna ich własności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•oblicza miary wskazanych kątów w prostych przypadkach 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•sprawdza, czy istnieje trójkąt o danych kątach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, bokach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miarę trzeciego kąta w trójkącie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•rozpoznaje i nazywa czworokąty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pola trójkąta i czworokąta w prostych przypadkach</w:t>
            </w:r>
          </w:p>
          <w:p w:rsidR="009C1795" w:rsidRPr="0071485C" w:rsidRDefault="009C1795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>korzysta z tw. Pitagorasa do: *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oblicza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długoś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jednego z boków trójkąta prostokątnego, mając dane długości dwóch pozostałych boków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F20E4" w:rsidRPr="0071485C" w:rsidRDefault="00923BEE" w:rsidP="004F2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F20E4" w:rsidRPr="0071485C">
              <w:rPr>
                <w:rFonts w:ascii="Times New Roman" w:hAnsi="Times New Roman" w:cs="Times New Roman"/>
                <w:sz w:val="16"/>
                <w:szCs w:val="16"/>
              </w:rPr>
              <w:t>oblicza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="004F20E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długoś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="004F20E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przekątnej kwadratu, mając daną długość boku lub obwód kwadratu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5782" w:rsidRPr="0071485C" w:rsidRDefault="00E0578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8246BF" w:rsidRPr="0071485C" w:rsidRDefault="008246BF" w:rsidP="0082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przedstawia na płaszczyźnie dwie proste w różnych położeniach względem siebie, w szczególności proste prostopadłe i proste równoległe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3BEE" w:rsidRPr="0071485C" w:rsidRDefault="00923BEE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•zna i stosuje twierdzenie o równości kątów wierzchołkowych (z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wykorzystaniem zależności między kątami przyległymi)</w:t>
            </w:r>
          </w:p>
          <w:p w:rsidR="00554356" w:rsidRDefault="00923BEE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zna i stosuje własności trójkątów </w:t>
            </w:r>
          </w:p>
          <w:p w:rsidR="007A0154" w:rsidRPr="0071485C" w:rsidRDefault="007A0154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i stosuje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nierówność</w:t>
            </w:r>
            <w:r w:rsidR="00652F6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trójkąta</w:t>
            </w:r>
          </w:p>
          <w:p w:rsidR="007A0154" w:rsidRPr="0071485C" w:rsidRDefault="007A0154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wykonuje proste obliczenia geometryczne wykorzystując sumę kątów wewnętrznych trójkąta i własności trójkątów</w:t>
            </w:r>
          </w:p>
          <w:p w:rsidR="007A0154" w:rsidRPr="0071485C" w:rsidRDefault="00527B6B" w:rsidP="007A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0154" w:rsidRPr="0071485C">
              <w:rPr>
                <w:rFonts w:ascii="Times New Roman" w:hAnsi="Times New Roman" w:cs="Times New Roman"/>
                <w:sz w:val="16"/>
                <w:szCs w:val="16"/>
              </w:rPr>
              <w:t>•stosuje własności kątów i przekątnych, w kwadratach, prostokątach i rombach (w prostych przypadkach)</w:t>
            </w:r>
          </w:p>
          <w:p w:rsidR="004F20E4" w:rsidRPr="0071485C" w:rsidRDefault="004F20E4" w:rsidP="004F2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długości pozostałych boków trójkąta o kątach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lub 30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mając długość jednego z jego boków w prostych przypadkach</w:t>
            </w:r>
          </w:p>
          <w:p w:rsidR="004F20E4" w:rsidRPr="0071485C" w:rsidRDefault="004F20E4" w:rsidP="004F2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własności trójkątów o kątach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lub 30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do rozwiązywania typowych zadań </w:t>
            </w:r>
          </w:p>
          <w:p w:rsidR="00E05782" w:rsidRPr="0071485C" w:rsidRDefault="004A7CE7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twierdzenie Pitagorasa do obliczania obwodów i pól prostokątów</w:t>
            </w:r>
          </w:p>
        </w:tc>
        <w:tc>
          <w:tcPr>
            <w:tcW w:w="2667" w:type="dxa"/>
          </w:tcPr>
          <w:p w:rsidR="007A0154" w:rsidRPr="0071485C" w:rsidRDefault="007A0154" w:rsidP="007A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•korzysta z własności prostych równoległych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stosuje równość kątów odpowiadających i naprzemianległych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nierówność trójkąta do rozwiązywania zadań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•stosuje własności kątów i przekątnych w równoległobokach i trapezach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•wykorzystuje związki miarowe między kątami w trójkącie do rozwiązywania zadań</w:t>
            </w:r>
          </w:p>
          <w:p w:rsidR="00652F64" w:rsidRPr="0071485C" w:rsidRDefault="00527B6B" w:rsidP="00652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652F6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stosuje wzory na pole trójkąta, prostokąta, kwadratu, równoległoboku, rombu, trapezu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twierdzenie o sumie kątów w czworokącie do rozwiązywania zadań</w:t>
            </w:r>
          </w:p>
          <w:p w:rsidR="004A7CE7" w:rsidRPr="0071485C" w:rsidRDefault="004A7CE7" w:rsidP="004A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•zna pojęcie wielokąta foremnego </w:t>
            </w:r>
          </w:p>
          <w:p w:rsidR="00650117" w:rsidRPr="0071485C" w:rsidRDefault="00650117" w:rsidP="0065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•zna i stosuje w sytuacjach praktycznych twierdzenie Pitagorasa</w:t>
            </w:r>
          </w:p>
          <w:p w:rsidR="006C020A" w:rsidRPr="0071485C" w:rsidRDefault="006C020A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twierdzenie Pitagorasa do rozwiązywania zadań dotyczących czworokątów</w:t>
            </w:r>
          </w:p>
          <w:p w:rsidR="00E05782" w:rsidRPr="0071485C" w:rsidRDefault="00E0578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4A7CE7" w:rsidRDefault="004A7CE7" w:rsidP="004A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•rozwiązuje 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złożone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zadania tekstowe, stosując własności figur na płaszczyźnie</w:t>
            </w:r>
          </w:p>
          <w:p w:rsidR="00554356" w:rsidRPr="0071485C" w:rsidRDefault="00554356" w:rsidP="004A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stosuje wzory na pole trójkąta i czworokąta, także do wyznaczania długości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odcinków</w:t>
            </w:r>
          </w:p>
          <w:p w:rsidR="003454C2" w:rsidRPr="0071485C" w:rsidRDefault="003454C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pole i obwód trójkąta równobocznego, mając daną długość boku lub wysokość</w:t>
            </w:r>
          </w:p>
          <w:p w:rsidR="003454C2" w:rsidRPr="0071485C" w:rsidRDefault="003454C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wzory na długość przekątnej kwadratu, wysokość trójkąta równobocznego i pole trójkąta równobocznego do rozwiązywania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•uzasadnia własności trójkątów i czworokątów</w:t>
            </w:r>
          </w:p>
          <w:p w:rsidR="00E064A1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•rozwiązuje zadania o podwyższonym stopniu trudności dotyczące figur na płaszczyźnie, w szczególności trójkątów i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czworokątów</w:t>
            </w:r>
          </w:p>
          <w:p w:rsidR="000D05E1" w:rsidRPr="0071485C" w:rsidRDefault="000D05E1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•przeprowadza dowód twierdzenia Pitagorasa</w:t>
            </w:r>
          </w:p>
          <w:p w:rsidR="000D05E1" w:rsidRPr="0071485C" w:rsidRDefault="000D05E1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•sprawdza, czy trójkąt o podanych długościach boków jest prostokątny </w:t>
            </w:r>
          </w:p>
          <w:p w:rsidR="00E05782" w:rsidRPr="0071485C" w:rsidRDefault="000D05E1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•wyprowadza wzór na długość przekątnej kwadratu, wysokość trójkąta równobocznego i pole trójkąta równobocznego</w:t>
            </w:r>
          </w:p>
        </w:tc>
      </w:tr>
      <w:tr w:rsidR="00116C6C" w:rsidTr="00116C6C">
        <w:tc>
          <w:tcPr>
            <w:tcW w:w="1838" w:type="dxa"/>
          </w:tcPr>
          <w:p w:rsidR="00E05782" w:rsidRPr="00722FB3" w:rsidRDefault="008E4B3C" w:rsidP="0071485C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lastRenderedPageBreak/>
              <w:t>VII. UKŁAD WSPÓŁ</w:t>
            </w:r>
            <w:r w:rsidR="0071485C" w:rsidRPr="00722FB3">
              <w:rPr>
                <w:rFonts w:ascii="Times New Roman" w:hAnsi="Times New Roman" w:cs="Times New Roman"/>
                <w:b/>
              </w:rPr>
              <w:t xml:space="preserve"> –  </w:t>
            </w:r>
            <w:r w:rsidRPr="00722FB3">
              <w:rPr>
                <w:rFonts w:ascii="Times New Roman" w:hAnsi="Times New Roman" w:cs="Times New Roman"/>
                <w:b/>
              </w:rPr>
              <w:t>RZĘDNYCH</w:t>
            </w:r>
          </w:p>
        </w:tc>
        <w:tc>
          <w:tcPr>
            <w:tcW w:w="3855" w:type="dxa"/>
          </w:tcPr>
          <w:p w:rsidR="008246BF" w:rsidRDefault="008246BF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•zaznacza punkty w układzie współrzędnych i odczytuje współrzędne zaznaczonych punktów</w:t>
            </w:r>
          </w:p>
          <w:p w:rsidR="00EC7B11" w:rsidRPr="0071485C" w:rsidRDefault="00EC7B11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•dla danych punktów kratowych A i B znajduje inne punkty kratowe należące do prostej AB.</w:t>
            </w:r>
          </w:p>
          <w:p w:rsidR="009C1795" w:rsidRPr="0071485C" w:rsidRDefault="00151F42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•oblicza długość odcinków umieszczonych w</w:t>
            </w:r>
            <w:r w:rsidR="009C1795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układzie współrzędnych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równoległych do osi x lub y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6B7CF1" w:rsidRDefault="006B7CF1" w:rsidP="0082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B7CF1">
              <w:rPr>
                <w:rFonts w:ascii="Times New Roman" w:hAnsi="Times New Roman" w:cs="Times New Roman"/>
                <w:sz w:val="16"/>
                <w:szCs w:val="16"/>
              </w:rPr>
              <w:t>zaznacza na osi liczbowej zbiory liczb spełniających podany warunek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3EB">
              <w:rPr>
                <w:rFonts w:ascii="Times New Roman" w:hAnsi="Times New Roman" w:cs="Times New Roman"/>
                <w:sz w:val="16"/>
                <w:szCs w:val="16"/>
              </w:rPr>
              <w:t>•oblicza odległość między punktami kratowymi umieszczonymi w układzie współrzędnych</w:t>
            </w:r>
          </w:p>
          <w:p w:rsidR="00E05782" w:rsidRPr="0071485C" w:rsidRDefault="00EC7B11" w:rsidP="00151F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znajduje środek odcinka, które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 końce mają dane współrzędne </w:t>
            </w: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oraz znajduje współrzędne drugiego końca odcinka, gdy dany jest jeden koniec i środek</w:t>
            </w:r>
          </w:p>
        </w:tc>
        <w:tc>
          <w:tcPr>
            <w:tcW w:w="2667" w:type="dxa"/>
          </w:tcPr>
          <w:p w:rsidR="006C020A" w:rsidRDefault="006C020A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•posługuje się pojęciem ćwiartek układu współrzędnych</w:t>
            </w:r>
          </w:p>
          <w:p w:rsidR="0088617B" w:rsidRDefault="0088617B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•oblicza długości odcinków w układzie współrzędnych</w:t>
            </w:r>
          </w:p>
          <w:p w:rsidR="00EC7B11" w:rsidRPr="00EC7B11" w:rsidRDefault="00EC7B11" w:rsidP="00EC7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•oblicza pola</w:t>
            </w:r>
            <w:r w:rsidR="00151F42">
              <w:rPr>
                <w:rFonts w:ascii="Times New Roman" w:hAnsi="Times New Roman" w:cs="Times New Roman"/>
                <w:sz w:val="16"/>
                <w:szCs w:val="16"/>
              </w:rPr>
              <w:t xml:space="preserve"> i obwody</w:t>
            </w: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 xml:space="preserve"> trójkątów prostokątnych i prostokątów, znając współrzędne ich wierzchołków</w:t>
            </w:r>
          </w:p>
          <w:p w:rsidR="00EC7B11" w:rsidRPr="0071485C" w:rsidRDefault="00EC7B11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782" w:rsidRPr="0071485C" w:rsidRDefault="00E05782" w:rsidP="0088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88617B" w:rsidRPr="0088617B" w:rsidRDefault="0088617B" w:rsidP="0088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17B">
              <w:rPr>
                <w:rFonts w:ascii="Times New Roman" w:hAnsi="Times New Roman" w:cs="Times New Roman"/>
                <w:sz w:val="16"/>
                <w:szCs w:val="16"/>
              </w:rPr>
              <w:t>•oblicza pola</w:t>
            </w:r>
            <w:r w:rsidR="00151F42">
              <w:rPr>
                <w:rFonts w:ascii="Times New Roman" w:hAnsi="Times New Roman" w:cs="Times New Roman"/>
                <w:sz w:val="16"/>
                <w:szCs w:val="16"/>
              </w:rPr>
              <w:t xml:space="preserve"> i obwody</w:t>
            </w:r>
            <w:r w:rsidRPr="0088617B">
              <w:rPr>
                <w:rFonts w:ascii="Times New Roman" w:hAnsi="Times New Roman" w:cs="Times New Roman"/>
                <w:sz w:val="16"/>
                <w:szCs w:val="16"/>
              </w:rPr>
              <w:t xml:space="preserve"> wielokątów, znając współrzędne ich wierzchołków</w:t>
            </w:r>
          </w:p>
          <w:p w:rsidR="0088617B" w:rsidRDefault="00D13CE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•wyznacza brakujący wierzchołek wielokąta znając współrzędne pozostałych wierzchołków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5782" w:rsidRDefault="00D13CEC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•znajduje współrzędne wierzchołków wielokąta o podanych warunkach (np. ma być rombem o danym obwodzie lub polu, dł. boku, dł. przekątnej)</w:t>
            </w:r>
          </w:p>
          <w:p w:rsidR="00D13CEC" w:rsidRPr="0071485C" w:rsidRDefault="00D13CEC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•wykazuje, że wielokąt o podanych współrzędnych wierzchołków jest np. trójkątem prostokątnym, kwadratem itp.</w:t>
            </w:r>
          </w:p>
        </w:tc>
      </w:tr>
    </w:tbl>
    <w:p w:rsidR="003C635B" w:rsidRDefault="003C635B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Default="003C635B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3. Odpowiedź ustna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4. Praca na lekcji </w:t>
      </w:r>
    </w:p>
    <w:p w:rsidR="003A4E7C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5. Zadania domowe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6. Zadania d</w:t>
      </w:r>
      <w:r w:rsidR="003A4E7C">
        <w:rPr>
          <w:rFonts w:ascii="Times New Roman" w:hAnsi="Times New Roman" w:cs="Times New Roman"/>
          <w:sz w:val="18"/>
          <w:szCs w:val="18"/>
        </w:rPr>
        <w:t xml:space="preserve">odatkowe, prace długoterminowe </w:t>
      </w:r>
      <w:r w:rsidRPr="003549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50EB9" w:rsidRPr="00150EB9" w:rsidRDefault="00150EB9" w:rsidP="00150EB9">
      <w:pPr>
        <w:jc w:val="both"/>
        <w:rPr>
          <w:rFonts w:ascii="Times New Roman" w:hAnsi="Times New Roman" w:cs="Times New Roman"/>
          <w:sz w:val="18"/>
          <w:szCs w:val="18"/>
        </w:rPr>
      </w:pPr>
      <w:r w:rsidRPr="00150EB9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150EB9" w:rsidRPr="00150EB9" w:rsidRDefault="00150EB9" w:rsidP="00150EB9">
      <w:pPr>
        <w:pStyle w:val="Akapitzlist"/>
        <w:ind w:left="0"/>
        <w:jc w:val="both"/>
        <w:rPr>
          <w:rFonts w:ascii="Times New Roman" w:hAnsi="Times New Roman"/>
          <w:sz w:val="18"/>
          <w:szCs w:val="18"/>
        </w:rPr>
      </w:pPr>
      <w:r w:rsidRPr="00150EB9">
        <w:rPr>
          <w:rFonts w:ascii="Times New Roman" w:hAnsi="Times New Roman"/>
          <w:sz w:val="18"/>
          <w:szCs w:val="18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150EB9" w:rsidRPr="00150EB9" w:rsidRDefault="00150EB9" w:rsidP="00150EB9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/>
          <w:sz w:val="18"/>
          <w:szCs w:val="18"/>
          <w:shd w:val="clear" w:color="auto" w:fill="FFFFFF"/>
          <w:lang w:eastAsia="zh-CN"/>
        </w:rPr>
      </w:pPr>
      <w:r w:rsidRPr="00150EB9">
        <w:rPr>
          <w:rFonts w:ascii="Times New Roman" w:hAnsi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150EB9" w:rsidRPr="00150EB9" w:rsidRDefault="00150EB9" w:rsidP="00150EB9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/>
          <w:sz w:val="18"/>
          <w:szCs w:val="18"/>
          <w:shd w:val="clear" w:color="auto" w:fill="FFFFFF"/>
        </w:rPr>
      </w:pPr>
      <w:r w:rsidRPr="00150EB9">
        <w:rPr>
          <w:rFonts w:ascii="Times New Roman" w:hAnsi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:rsidR="00150EB9" w:rsidRPr="00150EB9" w:rsidRDefault="00150EB9" w:rsidP="00150EB9">
      <w:pPr>
        <w:pStyle w:val="Akapitzlist"/>
        <w:numPr>
          <w:ilvl w:val="0"/>
          <w:numId w:val="4"/>
        </w:numPr>
        <w:ind w:left="0" w:firstLine="0"/>
        <w:rPr>
          <w:rFonts w:ascii="Times New Roman" w:hAnsi="Times New Roman"/>
          <w:sz w:val="18"/>
          <w:szCs w:val="18"/>
          <w:shd w:val="clear" w:color="auto" w:fill="FFFFFF"/>
        </w:rPr>
      </w:pPr>
      <w:r w:rsidRPr="00150EB9">
        <w:rPr>
          <w:rFonts w:ascii="Times New Roman" w:hAnsi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 w:rsidRPr="00150EB9">
        <w:rPr>
          <w:rFonts w:ascii="Times New Roman" w:hAnsi="Times New Roman"/>
          <w:sz w:val="18"/>
          <w:szCs w:val="18"/>
        </w:rPr>
        <w:t xml:space="preserve"> </w:t>
      </w:r>
      <w:r w:rsidRPr="00150EB9">
        <w:rPr>
          <w:rFonts w:ascii="Times New Roman" w:hAnsi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Pr="003C635B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54932" w:rsidRPr="00354932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02" w:rsidRDefault="00F75402" w:rsidP="00B268DC">
      <w:pPr>
        <w:spacing w:after="0" w:line="240" w:lineRule="auto"/>
      </w:pPr>
      <w:r>
        <w:separator/>
      </w:r>
    </w:p>
  </w:endnote>
  <w:endnote w:type="continuationSeparator" w:id="1">
    <w:p w:rsidR="00F75402" w:rsidRDefault="00F75402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02" w:rsidRDefault="00F75402" w:rsidP="00B268DC">
      <w:pPr>
        <w:spacing w:after="0" w:line="240" w:lineRule="auto"/>
      </w:pPr>
      <w:r>
        <w:separator/>
      </w:r>
    </w:p>
  </w:footnote>
  <w:footnote w:type="continuationSeparator" w:id="1">
    <w:p w:rsidR="00F75402" w:rsidRDefault="00F75402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8DC"/>
    <w:rsid w:val="00006C85"/>
    <w:rsid w:val="00072441"/>
    <w:rsid w:val="00075CCF"/>
    <w:rsid w:val="000D05E1"/>
    <w:rsid w:val="00116C6C"/>
    <w:rsid w:val="001261A8"/>
    <w:rsid w:val="00150EB9"/>
    <w:rsid w:val="00151F42"/>
    <w:rsid w:val="0017119E"/>
    <w:rsid w:val="00240D72"/>
    <w:rsid w:val="00243130"/>
    <w:rsid w:val="00255F05"/>
    <w:rsid w:val="002673B5"/>
    <w:rsid w:val="00326783"/>
    <w:rsid w:val="00330ADD"/>
    <w:rsid w:val="003454C2"/>
    <w:rsid w:val="00354932"/>
    <w:rsid w:val="00383613"/>
    <w:rsid w:val="003A4E7C"/>
    <w:rsid w:val="003B1E8C"/>
    <w:rsid w:val="003B7F9A"/>
    <w:rsid w:val="003C635B"/>
    <w:rsid w:val="00425CE6"/>
    <w:rsid w:val="004511BE"/>
    <w:rsid w:val="004816C3"/>
    <w:rsid w:val="00492E3D"/>
    <w:rsid w:val="00493C22"/>
    <w:rsid w:val="004A7CE7"/>
    <w:rsid w:val="004C043A"/>
    <w:rsid w:val="004C2AA0"/>
    <w:rsid w:val="004F20E4"/>
    <w:rsid w:val="00505143"/>
    <w:rsid w:val="00512A80"/>
    <w:rsid w:val="00527B6B"/>
    <w:rsid w:val="005426E3"/>
    <w:rsid w:val="00554356"/>
    <w:rsid w:val="005B105E"/>
    <w:rsid w:val="005F2FC3"/>
    <w:rsid w:val="00633C72"/>
    <w:rsid w:val="00650117"/>
    <w:rsid w:val="00652F64"/>
    <w:rsid w:val="00672A16"/>
    <w:rsid w:val="00681CEC"/>
    <w:rsid w:val="006B7CF1"/>
    <w:rsid w:val="006C020A"/>
    <w:rsid w:val="006E53B8"/>
    <w:rsid w:val="0071485C"/>
    <w:rsid w:val="00717710"/>
    <w:rsid w:val="00722FB3"/>
    <w:rsid w:val="007533C4"/>
    <w:rsid w:val="007A0154"/>
    <w:rsid w:val="007B1574"/>
    <w:rsid w:val="007B7249"/>
    <w:rsid w:val="007E34FF"/>
    <w:rsid w:val="008213D5"/>
    <w:rsid w:val="008246BF"/>
    <w:rsid w:val="0088617B"/>
    <w:rsid w:val="008E4B3C"/>
    <w:rsid w:val="00914218"/>
    <w:rsid w:val="00923BEE"/>
    <w:rsid w:val="00963E86"/>
    <w:rsid w:val="009C1795"/>
    <w:rsid w:val="009F38A2"/>
    <w:rsid w:val="00A87868"/>
    <w:rsid w:val="00AB2D39"/>
    <w:rsid w:val="00B268DC"/>
    <w:rsid w:val="00B30FB8"/>
    <w:rsid w:val="00B57886"/>
    <w:rsid w:val="00B81657"/>
    <w:rsid w:val="00B864D5"/>
    <w:rsid w:val="00B931D2"/>
    <w:rsid w:val="00BB53EB"/>
    <w:rsid w:val="00BD4C84"/>
    <w:rsid w:val="00BD7949"/>
    <w:rsid w:val="00C46847"/>
    <w:rsid w:val="00C63B38"/>
    <w:rsid w:val="00C66A76"/>
    <w:rsid w:val="00C95734"/>
    <w:rsid w:val="00CC0B50"/>
    <w:rsid w:val="00D13CEC"/>
    <w:rsid w:val="00D24946"/>
    <w:rsid w:val="00DF607C"/>
    <w:rsid w:val="00E05782"/>
    <w:rsid w:val="00E064A1"/>
    <w:rsid w:val="00E75824"/>
    <w:rsid w:val="00E85DCE"/>
    <w:rsid w:val="00EB3BEF"/>
    <w:rsid w:val="00EC7B11"/>
    <w:rsid w:val="00F172FA"/>
    <w:rsid w:val="00F24F66"/>
    <w:rsid w:val="00F73A54"/>
    <w:rsid w:val="00F75402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34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9DC1-2B19-4357-A107-DAC9788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Urszula</cp:lastModifiedBy>
  <cp:revision>10</cp:revision>
  <dcterms:created xsi:type="dcterms:W3CDTF">2017-09-05T15:34:00Z</dcterms:created>
  <dcterms:modified xsi:type="dcterms:W3CDTF">2019-09-18T13:02:00Z</dcterms:modified>
</cp:coreProperties>
</file>