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22" w:rsidRPr="00AD6C97" w:rsidRDefault="000B4822" w:rsidP="000B48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</w:p>
    <w:p w:rsidR="000B4822" w:rsidRDefault="000B4822" w:rsidP="000B482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0B4822" w:rsidRPr="00AD6C97" w:rsidRDefault="000B4822" w:rsidP="000B4822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4822" w:rsidRPr="00AD6C97" w:rsidRDefault="000B4822" w:rsidP="000B48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Wymienia na przykładach charakterystyczne budowle, rzeźby starożytnej Grecji, Rzymu, epoki średniowiecza, renesansu, baroku, klasycyzmu, podaje niektóre nazwiska artystów malarzy, rzeźbiarzy z danej epoki, rozpoznaje perspektywę zbieżną, ogólne cechy prezentowanych dzieł XIX w. i </w:t>
      </w:r>
      <w:proofErr w:type="spellStart"/>
      <w:r w:rsidRPr="00AD6C97">
        <w:rPr>
          <w:rFonts w:ascii="Times New Roman" w:hAnsi="Times New Roman" w:cs="Times New Roman"/>
          <w:sz w:val="20"/>
          <w:szCs w:val="20"/>
        </w:rPr>
        <w:t>XXw</w:t>
      </w:r>
      <w:proofErr w:type="spellEnd"/>
      <w:r w:rsidRPr="00AD6C97">
        <w:rPr>
          <w:rFonts w:ascii="Times New Roman" w:hAnsi="Times New Roman" w:cs="Times New Roman"/>
          <w:sz w:val="20"/>
          <w:szCs w:val="20"/>
        </w:rPr>
        <w:t>, wskazuje nowe metody malowania, odróżnia abstrakcję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pracę plastyczną stosując motywy z historii sztuki: kolumnę, portret w technice płaskorzeźby, projekt portalu, inicjał, attykę, ramę obrazu, ćwiczenia w perspektywie zbieżnej, tworzy relief, 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rysunkową, malarską na określony temat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Podejmuje próbę opisu dzieła malarskiego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pojęciami dotyczącymi muzeum, 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0B4822" w:rsidRPr="00AD6C97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Wymienia i prosto opisuje na przykładach charakterystyczne budowle i rzeźby starożytnej Grecji, Rzymu, epoki średniowiecza, renesansu, baroku, klasycyzmu, 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nazwiska artystów malarzy, rzeźbiarzy z danej epoki i wymienia cechy niektórych ich dzieł, rozróżnia motywy dekoracyjne danej epoki, opisuje wybrane kierunki malarstwa XIX w. i XX w, opisuje nowe metody malowania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wskazaną techniką na określony temat, prawidłowo stosując najważniejszą wiedzę z omawianego zagadnienia, pracę rysunkową w perspektywie zbieżnej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D6C97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D6C97">
        <w:rPr>
          <w:rFonts w:ascii="Times New Roman" w:hAnsi="Times New Roman" w:cs="Times New Roman"/>
          <w:sz w:val="20"/>
          <w:szCs w:val="20"/>
        </w:rPr>
        <w:t xml:space="preserve"> – komunikacyjną w wyszukiwaniu wskazanych informacji oraz w twórczych działaniach plastycznych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dzieło sztuki malarskiej w formie podstawowej analizy</w:t>
      </w:r>
    </w:p>
    <w:p w:rsidR="000B4822" w:rsidRPr="00AD6C97" w:rsidRDefault="000B4822" w:rsidP="000B482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Wie, czy jest muzeum, muzeum narodowe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0B4822" w:rsidRPr="00AD6C97" w:rsidRDefault="000B4822" w:rsidP="000B4822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822" w:rsidRPr="00AD6C97" w:rsidRDefault="000B4822" w:rsidP="000B48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Wyjaśnia pojęcia dotyczące budowli, rzeźb, malarstwa starożytnej Grecji, Rzymu, epoki średniowiecza, renesansu, baroku, klasycyzmu, malarstwa XIX i XX w, zna wielkich rzeźbiarzy starożytnych, renesansu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budowle, rzeźby, malarstwo starożytnej Grecji, Rzymu, epoki średniowiecza, renesansu, baroku, klasycyzmu, malarstwo XIX i XX w, zna nazwiska artystów omawianej epoki, polskich artystów ludowych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zabytki omawianego okresu, określa cechy obrazów</w:t>
      </w:r>
    </w:p>
    <w:p w:rsidR="000B4822" w:rsidRPr="00AD6C97" w:rsidRDefault="000B4822" w:rsidP="000B482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i opisuje polskie zabytki średniowiecza, renesansu, rozróżnia elementy dekoracyjne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prawidłowo stosując zdobytą wiedzę, kompozycje malarskie, wykreśla perspektywę zbieżną, projektuje i wykonuje pracę plastyczną w danym stylu, twórczo interpretuje wybrany obraz XIX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6C97">
        <w:rPr>
          <w:rFonts w:ascii="Times New Roman" w:hAnsi="Times New Roman" w:cs="Times New Roman"/>
          <w:sz w:val="20"/>
          <w:szCs w:val="20"/>
        </w:rPr>
        <w:t>, stosuje nowe metody malowania w pracy plastycznej</w:t>
      </w:r>
    </w:p>
    <w:p w:rsidR="000B4822" w:rsidRPr="00AD6C97" w:rsidRDefault="000B4822" w:rsidP="000B48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typy budowli wznoszonych w danej epoce, podaje cechy rzeźby, malarstwa, wskazuje charakterystyczne elementy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stosując różne techniki i narzędzia plastyczne, wykorzystuje cechy materiałów dla uzyskania zamierzonego celu plastycznego, stosuje motywy dekoracyjne, elementy kompozycyjne właściwe dla danej epoki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Rozróżnia rodzaje perspektywy zbieżnej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własnych form ekspresji</w:t>
      </w:r>
    </w:p>
    <w:p w:rsidR="000B4822" w:rsidRPr="00AD6C97" w:rsidRDefault="000B4822" w:rsidP="000B48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 we współczesnym świecie, opisuje twórczość artystów ludowych</w:t>
      </w:r>
    </w:p>
    <w:p w:rsidR="000B4822" w:rsidRPr="00AD6C97" w:rsidRDefault="000B4822" w:rsidP="000B48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lastRenderedPageBreak/>
        <w:t>Ocena celujący – uczeń opanował wiadomości i umiejętności na ocenę bardzo dobrą oraz:</w:t>
      </w:r>
    </w:p>
    <w:p w:rsidR="000B4822" w:rsidRDefault="000B4822" w:rsidP="000B4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0B4822" w:rsidRPr="00AD6C97" w:rsidRDefault="000B4822" w:rsidP="000B4822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epoki, rozróżnia rodzaje perspektywy zbieżnej, swobodnie określa środki plastyczne w dziele malarskim</w:t>
      </w:r>
    </w:p>
    <w:p w:rsidR="000B4822" w:rsidRPr="00AD6C97" w:rsidRDefault="000B4822" w:rsidP="000B4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Przekłada zasady wybranych kierunków malarstwa na własną działalność plastyczną, posługuje się różnymi środkami form ekspresji i twórczo poszukuje własnych, wyraża treści emocjonalne w twórczości plastycznej, wykonuje estetyczną i oryginalną pracę, wykreśla bryły w perspektywie zbieżnej, wykonuje pracę na określony temat w perspektywie zbieżnej bocznej</w:t>
      </w:r>
    </w:p>
    <w:p w:rsidR="000B4822" w:rsidRPr="00AD6C97" w:rsidRDefault="000B4822" w:rsidP="000B482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0B4822" w:rsidRPr="00AD6C97" w:rsidRDefault="000B4822" w:rsidP="000B4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0B4822" w:rsidRPr="00AD6C97" w:rsidRDefault="000B4822" w:rsidP="000B48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ćwiczenia w zeszycie, zaangażowanie ucznia w działania plastyczne, odpowiedź; zadania domowe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formy sprawdzania wiedzy i umiejętności będą oceniane sumująco </w:t>
      </w:r>
    </w:p>
    <w:p w:rsidR="000B4822" w:rsidRPr="00AD6C97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Możliwość uzyskania wyższej niż przewidywana ocena roczna odbywa się w formie </w:t>
      </w:r>
      <w:r>
        <w:rPr>
          <w:rFonts w:ascii="Times New Roman" w:hAnsi="Times New Roman" w:cs="Times New Roman"/>
          <w:sz w:val="20"/>
          <w:szCs w:val="20"/>
        </w:rPr>
        <w:t>praktycznej lub pisemnej wybranej przez nauczyciela,</w:t>
      </w:r>
      <w:r w:rsidRPr="00AD6C97">
        <w:rPr>
          <w:rFonts w:ascii="Times New Roman" w:hAnsi="Times New Roman" w:cs="Times New Roman"/>
          <w:sz w:val="20"/>
          <w:szCs w:val="20"/>
        </w:rPr>
        <w:t xml:space="preserve"> na prośbę rodzica ( prawnego opiekuna) najpóźniej na trzy dni przed posiedzeniem klasyfikacyjnego zebrania Rady Pedagogicznej. Forma sprawdzająca obejmuje wszystkie wymagania ocen wyższych i jest przeprowadzana przed posiedzeniem klasyfikacyjnego zebrania Rady Pedagogicznej.</w:t>
      </w:r>
    </w:p>
    <w:p w:rsidR="000B4822" w:rsidRPr="00AD6C97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822" w:rsidRDefault="000B4822" w:rsidP="000B48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99B" w:rsidRDefault="000B4822">
      <w:bookmarkStart w:id="0" w:name="_GoBack"/>
      <w:bookmarkEnd w:id="0"/>
    </w:p>
    <w:sectPr w:rsidR="004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12"/>
    <w:multiLevelType w:val="hybridMultilevel"/>
    <w:tmpl w:val="25BA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699"/>
    <w:multiLevelType w:val="hybridMultilevel"/>
    <w:tmpl w:val="26F2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6AAD"/>
    <w:multiLevelType w:val="hybridMultilevel"/>
    <w:tmpl w:val="58C0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914BA"/>
    <w:multiLevelType w:val="hybridMultilevel"/>
    <w:tmpl w:val="B606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75A09"/>
    <w:multiLevelType w:val="hybridMultilevel"/>
    <w:tmpl w:val="9F144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0"/>
    <w:rsid w:val="000B4822"/>
    <w:rsid w:val="001864B8"/>
    <w:rsid w:val="002243FE"/>
    <w:rsid w:val="004C1670"/>
    <w:rsid w:val="008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F79"/>
  <w15:chartTrackingRefBased/>
  <w15:docId w15:val="{FDAF0FBD-EAD0-42DB-9316-D9A33D9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70"/>
    <w:pPr>
      <w:ind w:left="720"/>
      <w:contextualSpacing/>
    </w:pPr>
  </w:style>
  <w:style w:type="paragraph" w:styleId="Bezodstpw">
    <w:name w:val="No Spacing"/>
    <w:uiPriority w:val="1"/>
    <w:qFormat/>
    <w:rsid w:val="004C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2</cp:revision>
  <dcterms:created xsi:type="dcterms:W3CDTF">2018-09-12T17:09:00Z</dcterms:created>
  <dcterms:modified xsi:type="dcterms:W3CDTF">2018-09-12T17:09:00Z</dcterms:modified>
</cp:coreProperties>
</file>