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br/>
      </w:r>
      <w:r w:rsidR="0024314E">
        <w:rPr>
          <w:rFonts w:asciiTheme="minorHAnsi" w:hAnsiTheme="minorHAnsi" w:cstheme="minorHAnsi"/>
          <w:b/>
        </w:rPr>
        <w:t>Technika klasa 4</w:t>
      </w:r>
    </w:p>
    <w:p w:rsidR="006C47FE" w:rsidRPr="00EA7EE3" w:rsidRDefault="006C47FE" w:rsidP="00813E8E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8C6D04" w:rsidRPr="00EA7EE3" w:rsidRDefault="008C6D04" w:rsidP="00813E8E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2F69B7" w:rsidRDefault="006C47FE" w:rsidP="006C47FE">
      <w:pPr>
        <w:pStyle w:val="Tekstglowny"/>
        <w:rPr>
          <w:rFonts w:asciiTheme="minorHAnsi" w:hAnsiTheme="minorHAnsi" w:cstheme="minorHAnsi"/>
          <w:sz w:val="22"/>
        </w:rPr>
      </w:pPr>
    </w:p>
    <w:p w:rsidR="006C47FE" w:rsidRPr="002F69B7" w:rsidRDefault="006C47FE" w:rsidP="006C47FE">
      <w:pPr>
        <w:pStyle w:val="Tekstglowny"/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Formy aktywności podlegające ocenie na zajęciach technicznych: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aktywność,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wykonywane na lekcji, ćwiczenia,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wytwórcze,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odpowiedzi ustne,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pisemne, testy,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domowe,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przygotowanie do zajęć,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zeszyt ucznia,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prace dodatkowe (dla chętnych),</w:t>
      </w:r>
    </w:p>
    <w:p w:rsidR="006C47FE" w:rsidRPr="002F69B7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hAnsiTheme="minorHAnsi" w:cstheme="minorHAnsi"/>
          <w:sz w:val="22"/>
        </w:rPr>
        <w:t>praca w grupach,</w:t>
      </w:r>
    </w:p>
    <w:p w:rsidR="0039683C" w:rsidRPr="002F69B7" w:rsidRDefault="0039683C" w:rsidP="0039683C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F69B7">
        <w:rPr>
          <w:rFonts w:asciiTheme="minorHAnsi" w:eastAsiaTheme="minorHAnsi" w:hAnsiTheme="minorHAnsi" w:cstheme="minorHAnsi"/>
          <w:sz w:val="22"/>
        </w:rPr>
        <w:t xml:space="preserve"> praca pozalekcyjna (np. konkurs, projekt).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23"/>
      </w:tblGrid>
      <w:tr w:rsidR="006C47FE" w:rsidRPr="002F69B7" w:rsidTr="006C47FE">
        <w:tc>
          <w:tcPr>
            <w:tcW w:w="4077" w:type="dxa"/>
            <w:shd w:val="clear" w:color="auto" w:fill="DBE5F1"/>
            <w:vAlign w:val="center"/>
          </w:tcPr>
          <w:p w:rsidR="006C47FE" w:rsidRPr="002F69B7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2F69B7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Kryteria oceny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wiadomości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zakres wiadomości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jakość (stopień rozumienia)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samodzielność w odtwarzaniu i stosowaniu wiadomości (operatywność) 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umiejętności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poprawność danego działania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biegłość w jego wykonaniu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samodzielność w stosowaniu danej umiejętności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gospodarność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dyscyplina pracy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współpraca i współodpowiedzialność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wytwory dział</w:t>
            </w:r>
            <w:r w:rsidR="0039683C" w:rsidRPr="002F69B7">
              <w:rPr>
                <w:rFonts w:asciiTheme="minorHAnsi" w:hAnsiTheme="minorHAnsi" w:cstheme="minorHAnsi"/>
                <w:sz w:val="22"/>
              </w:rPr>
              <w:t>alności praktycznej (wykonane w </w:t>
            </w:r>
            <w:r w:rsidRPr="002F69B7">
              <w:rPr>
                <w:rFonts w:asciiTheme="minorHAnsi" w:hAnsiTheme="minorHAnsi" w:cstheme="minorHAnsi"/>
                <w:sz w:val="22"/>
              </w:rPr>
              <w:t>pracowni</w:t>
            </w:r>
            <w:r w:rsidR="0039683C" w:rsidRPr="002F69B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funkcjonalność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zgodność z projektem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estetyka wykonania</w:t>
            </w:r>
          </w:p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oryginalność rozwiązania (jeśli wytwór projektuje uczeń)</w:t>
            </w:r>
          </w:p>
        </w:tc>
      </w:tr>
      <w:tr w:rsidR="006C47FE" w:rsidRPr="002F69B7" w:rsidTr="006C47FE">
        <w:tc>
          <w:tcPr>
            <w:tcW w:w="4077" w:type="dxa"/>
            <w:vAlign w:val="center"/>
          </w:tcPr>
          <w:p w:rsidR="006C47FE" w:rsidRPr="002F69B7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zeszyt przedmiotowy, dokumentacja techniczna</w:t>
            </w:r>
          </w:p>
        </w:tc>
        <w:tc>
          <w:tcPr>
            <w:tcW w:w="9923" w:type="dxa"/>
          </w:tcPr>
          <w:p w:rsidR="006C47FE" w:rsidRPr="002F69B7" w:rsidRDefault="006C47FE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057"/>
      </w:tblGrid>
      <w:tr w:rsidR="00595F3F" w:rsidRPr="002F69B7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2F69B7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2F69B7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9B7">
              <w:rPr>
                <w:rFonts w:asciiTheme="minorHAnsi" w:hAnsiTheme="minorHAnsi" w:cstheme="minorHAnsi"/>
                <w:b/>
                <w:sz w:val="22"/>
              </w:rPr>
              <w:t>Wskaźniki</w:t>
            </w: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celująca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wykazuje się inwencją twórczą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samodzielnie poszukuje wiedzy, korzysta z wielu źródeł, śledzi najnowsze osiągnięcia nauki i techniki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twórczo rozwija zainteresowania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wpływa na aktywność innych uczniów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zgłasza cenne uwagi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pomaga koleżankom i kolegom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pracuje systematycznie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bardzo dobra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sprawnie wykorzystuje wiedzę i umiejętności w praktyce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jest samodzielny w rozwiązywaniu problemów teoretycznych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wyciągać wnioski i dokonywać całościowej analizy poruszanego zagadnienia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stosuje prawidłową terminologię w zakresie nazewnictwa materiałów, procesów, zjawisk, narzędzi i urządzeń technicznych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sprawnie posługuje się narzędziami i przyborami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rozpoznaje materiały i określa ich cechy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właściwie organizuje stanowisko pracy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bierze czynny udział w lekcji, wyróżnia się zaangażowaniem  i aktywnością, jest zawsze do zajęć przygotowany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prowadzi estetycznie, dokładnie i czytelnie dokumentację techniczną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racjonalnie gospodaruje materiałami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i stosuje zasady bhp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bierze udział w konkursach przedmiotowych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nie w pełni 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poprawnie wykorzystuje zdobyte wiadomości, rozwiązuje (wykonuje) samodzielnie typowe zadania teoretyczne i praktyczne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wykazuje dużą samodzielność w korzystaniu z różnych źródeł wiedzy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na lekcjach korzysta z niewielkiej pomocy nauczyciela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prawidłowo i bezpiecznie posługuje się narzędziami, przyborami                       i sprzętem technicznym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rozpoznaje materiały i określa ich cechy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dokładnie i zgodnie z dokumentacją wykonuje wszystkie prace i zadania wytwórcze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prowadzi dokumentację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czynnie uczestniczy w zajęciach i najczęściej jest do nich przygotowany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sporadycznie prezentuje swe zainteresowania techniczne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stara się oszczędnie gospodarować materiałami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niekiedy korzysta z różnych źródeł informacji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i stosuje zasady bhp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dostateczna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nie w pełni opanował wiedzę i umiejętności przewidziane programem nauczania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rozwiązuje typowe zadania teoretyczne i praktyczne o średnim stopniu trudności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zadania problemowe wykonuje przy pomocy nauczyciela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nazwy podstawowych narządzi, przyborów i sprzętu technicznego, poprawnie nimi się posługuje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poprawnie rozpoznaje materiały, nie dla wszystkich określa cechy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bezpiecznie i zgodnie z planem wykonywać prace wytwórcze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stosować zdobyte wiadomości do rozwiązywania typowych zadań z pomocą nauczyciela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potrafi wykonać dokumentację techniczną z nielicznymi błędami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przykłada niewielką wagę do oszczędnego gospodarowania materiałami   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rzadko korzysta z różnych źródeł informacji </w:t>
            </w:r>
          </w:p>
          <w:p w:rsidR="00595F3F" w:rsidRPr="002F69B7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zna i stosuje zasady bhp</w:t>
            </w: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dopuszczająca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posiada duże braki w opanowaniu wiadomości i umiejętności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ma problemy z wykorzystaniem posiadanej wiedzy i umiejętności w praktyce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ma trudności z organizacją własnej pracy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wykonuje prace wytwórcze z licznymi odstępstwami od projektu, niedokładnie i nieestetycznie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rozwiązuje z pomocą nauczyciela typowe zadania o niewielkim stopniu trudności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 xml:space="preserve">potrafi bezpiecznie posługiwać się narzędziami, przyborami i sprzętem technicznym 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prowadzi dokumentację niestarannie i niesystematycznie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często jest nieprzygotowany do lekcji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mało uwagi poświęca oszczędnemu gospodarowaniu materiałami i czasem</w:t>
            </w:r>
          </w:p>
          <w:p w:rsidR="00595F3F" w:rsidRPr="002F69B7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pracuje zgodnie z przepisami bhp, choć czasem je lekceważy</w:t>
            </w:r>
          </w:p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5F3F" w:rsidRPr="002F69B7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lastRenderedPageBreak/>
              <w:t>niedostateczna</w:t>
            </w:r>
          </w:p>
        </w:tc>
        <w:tc>
          <w:tcPr>
            <w:tcW w:w="11057" w:type="dxa"/>
          </w:tcPr>
          <w:p w:rsidR="00595F3F" w:rsidRPr="002F69B7" w:rsidRDefault="00595F3F" w:rsidP="00CC3127">
            <w:pPr>
              <w:pStyle w:val="Tekstglowny"/>
              <w:rPr>
                <w:rFonts w:asciiTheme="minorHAnsi" w:hAnsiTheme="minorHAnsi" w:cstheme="minorHAnsi"/>
                <w:sz w:val="22"/>
              </w:rPr>
            </w:pPr>
            <w:r w:rsidRPr="002F69B7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595F3F" w:rsidRPr="002F69B7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F69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nie zdobył wiadomości i umiejętności niezbędnych do dalszego kształcenia</w:t>
            </w:r>
          </w:p>
          <w:p w:rsidR="00595F3F" w:rsidRPr="002F69B7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F69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trakcie pracy na lekcji nie wykazuje zaangażowania, przeważnie jest nieprzygotowany do zajęć i lekceważy podstawowe obowiązki szkolne.</w:t>
            </w:r>
          </w:p>
          <w:p w:rsidR="00595F3F" w:rsidRPr="002F69B7" w:rsidRDefault="00595F3F" w:rsidP="0039683C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234352" w:rsidRDefault="00234352" w:rsidP="00681AC3">
      <w:pPr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dopuszczającą </w:t>
      </w:r>
      <w:r w:rsidRPr="003B4A09">
        <w:rPr>
          <w:rStyle w:val="Uwydatnienie"/>
          <w:rFonts w:asciiTheme="minorHAnsi" w:eastAsia="Calibri" w:hAnsiTheme="minorHAnsi" w:cstheme="minorHAnsi"/>
          <w:color w:val="000000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podstawowe zagadnienia bhp i stosuje się do nich w pracowni,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numery podstawowych telefonów alarmowych,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uczestniczy w zajęciach i posiada zeszyt przedmiotowy z niewielkimi brakami,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rozumie potrzebę troski o własną odzież,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rozróżnia ściegi podstawowe i ozdobne,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rozpoznaje przedmioty z tworzyw sztucznych,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zasady rzutowania prostokątnego,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umie podzielić znaki drogowe na pionowe i poziome,</w:t>
      </w:r>
    </w:p>
    <w:p w:rsidR="00234352" w:rsidRPr="003B4A09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wie, jak się powinien zachować pieszy i rowerzysta na drodze, aby nie stanowić zagrożenia dla innych i siebie,</w:t>
      </w: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dostateczną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potrafi prawidłowo skorzystać z telefonów alarmowych w razie awarii lub zagrożenia bezpieczeństwa,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rozumie potrzebę organizowania akcji dla ochrony środowiska o globalnym zasięgu,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omawia zastosowania różnych urządzeń chłodniczych,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prawidłowo nazywa i posługuje się narzędziami potrzebnymi w gospodarstwie domowym oraz na lekcji, zachowując przy tym zasady bezpiecznej i higienicznej pracy,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samodzielnie przyszywa guziki,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zasady konserwacji odzieży i rozumie cel tych działań,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wyjaśnia znaczenie sygnałów świetlnych i dźwiękowych na drodze,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prawidłowo rozpoznaje i interpretuje znaki drogowe pionowe i poziome,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przyczyny wypadków drogowych i potrafi powiedzieć w jaki sposób im zapobiegać,</w:t>
      </w:r>
    </w:p>
    <w:p w:rsidR="00234352" w:rsidRPr="003B4A09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wie jak zachować się w razie wypadku drogowego,</w:t>
      </w: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lastRenderedPageBreak/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dobrą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posiada staranny i uzupełniony zeszyt,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współpracuje w zespole uczniowskim,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potrafi obiektywnie i krytycznie ocenić dokładność i estetykę wykonania pracy swojej i kolegów,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uczestniczy w ochronie środowiska na miarę swoich możliwości,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starannie wykonuje zadania wytwórcze właściwie organizując miejsce pracy oraz stosując zasady bezpieczeństwa i higieny pracy,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umie wskazać uzupełniające się znaki drogowe pionowe i poziome,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rozumie i wyjaśnia potrzebę stosowania znaków drogowych i sygnałów uzupełniających,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wie, jak się należy zachować w razie wypadku,</w:t>
      </w:r>
    </w:p>
    <w:p w:rsidR="00234352" w:rsidRPr="003B4A09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potrafi udzielić podstawowej pierwszej pomocy: zabandażować ranę, unieruchomić kończynę...</w:t>
      </w: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4352" w:rsidRPr="003B4A09" w:rsidRDefault="00234352" w:rsidP="00681AC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bardzodobrą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jest aktywnym propagatorem ochrony środowiska również poprzez segregację odpadów w swoim otoczeniu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wyjaśnia konieczność uświadamiania społeczeństwom zagrożeń dla środowiska naturalnego,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umie wyciągać wnioski z uwag zawartych w oznaczeniach wyrobów odzieżowych,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charakteryzuje wady i zalety włókien roślinnych i zwierzęcych,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estetycznie, samodzielnie wyszywa serwetę ściegami ozdobnymi,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rozpoznaje i nazywa hafty z naszego regionu,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obiektywnie i krytycznie ocenia dokładność i estetykę wykonania pracy swojej i kolegów,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płynnie charakteryzuje wykroczenia drogowe według znaczenia znaków drogowych,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zna zasady współdziałania użytkowników dróg w celu zwiększenia bezpieczeństwa i kultury na drogach,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biegle rozwiązuje testy badające kompetencje oraz sytuacyjne krzyżówki drogowe zarówno pisemną metodą tradycyjną, jak i w programach komputerowych,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przygotowuje materiały dodatkowe do zajęć lekcyjnych,</w:t>
      </w:r>
    </w:p>
    <w:p w:rsidR="00234352" w:rsidRPr="003B4A09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aktywnie współpracuje w zespole uczniowskim.</w:t>
      </w:r>
      <w:r w:rsidR="00EF53F4" w:rsidRPr="003B4A09">
        <w:rPr>
          <w:rFonts w:asciiTheme="minorHAnsi" w:hAnsiTheme="minorHAnsi" w:cstheme="minorHAnsi"/>
          <w:sz w:val="22"/>
          <w:szCs w:val="22"/>
        </w:rPr>
        <w:t>s</w:t>
      </w:r>
    </w:p>
    <w:p w:rsidR="00234352" w:rsidRPr="003B4A09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 xml:space="preserve">Ocenę </w:t>
      </w:r>
      <w:r w:rsidRPr="003B4A09">
        <w:rPr>
          <w:rStyle w:val="Pogrubienie"/>
          <w:rFonts w:asciiTheme="minorHAnsi" w:hAnsiTheme="minorHAnsi" w:cstheme="minorHAnsi"/>
          <w:i/>
          <w:iCs/>
          <w:sz w:val="22"/>
          <w:szCs w:val="22"/>
          <w:u w:val="single"/>
        </w:rPr>
        <w:t xml:space="preserve">celującą </w:t>
      </w:r>
      <w:r w:rsidRPr="003B4A09">
        <w:rPr>
          <w:rStyle w:val="Uwydatnienie"/>
          <w:rFonts w:asciiTheme="minorHAnsi" w:eastAsia="Calibri" w:hAnsiTheme="minorHAnsi" w:cstheme="minorHAnsi"/>
          <w:sz w:val="22"/>
          <w:szCs w:val="22"/>
          <w:u w:val="single"/>
        </w:rPr>
        <w:t>otrzymuje uczeń, który:</w:t>
      </w:r>
    </w:p>
    <w:p w:rsidR="00234352" w:rsidRPr="003B4A09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bierze udział w konkursach przedmiotowych,</w:t>
      </w:r>
    </w:p>
    <w:p w:rsidR="00234352" w:rsidRPr="003B4A09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przejawia zainteresowanie przedmiotem wykraczające poza program nauki,</w:t>
      </w:r>
    </w:p>
    <w:p w:rsidR="00726B2A" w:rsidRPr="003B4A09" w:rsidRDefault="00234352" w:rsidP="00726B2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lastRenderedPageBreak/>
        <w:t>swoją aktywnością wpływa pozytywnie na innych uczniów.</w:t>
      </w:r>
      <w:r w:rsidR="00726B2A" w:rsidRPr="003B4A09">
        <w:rPr>
          <w:rFonts w:asciiTheme="minorHAnsi" w:hAnsiTheme="minorHAnsi" w:cstheme="minorHAnsi"/>
          <w:sz w:val="22"/>
          <w:szCs w:val="22"/>
        </w:rPr>
        <w:t xml:space="preserve">  </w:t>
      </w:r>
      <w:r w:rsidRPr="003B4A09">
        <w:rPr>
          <w:rFonts w:asciiTheme="minorHAnsi" w:hAnsiTheme="minorHAnsi" w:cstheme="minorHAnsi"/>
          <w:sz w:val="22"/>
          <w:szCs w:val="22"/>
        </w:rPr>
        <w:t>działalność pozaszkolna,</w:t>
      </w:r>
      <w:r w:rsidR="00726B2A" w:rsidRPr="003B4A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C15B0" w:rsidRPr="003B4A09" w:rsidRDefault="00CC15B0" w:rsidP="00CC15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A09">
        <w:rPr>
          <w:rFonts w:asciiTheme="minorHAnsi" w:hAnsiTheme="minorHAnsi" w:cstheme="minorHAnsi"/>
          <w:sz w:val="22"/>
          <w:szCs w:val="22"/>
        </w:rP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</w:p>
    <w:p w:rsidR="00234352" w:rsidRPr="003B4A09" w:rsidRDefault="00234352" w:rsidP="00234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7E8" w:rsidRDefault="002F69B7" w:rsidP="002F69B7">
      <w:pPr>
        <w:ind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Warunki uzyskania wyższej niż przewidywana ocena roczna:</w:t>
      </w:r>
    </w:p>
    <w:p w:rsidR="00234352" w:rsidRPr="003B4A09" w:rsidRDefault="002F69B7" w:rsidP="002F69B7">
      <w:pPr>
        <w:ind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1)</w:t>
      </w:r>
      <w:r w:rsid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uznaniu wniosku za zasadny i ustalić ocenę, o którą ubiega się uczeń,</w:t>
      </w: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2)</w:t>
      </w:r>
      <w:r w:rsid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podtrzymaniu przewidywanej rocznej oceny klasyfikacyjnej i uzasadnić swoją decyzję,</w:t>
      </w: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3)</w:t>
      </w:r>
      <w:r w:rsid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sprawdzeniu wiedzy i umiejętności ucznia poprzez pracę pisemną lub odpowiedzi ustne,</w:t>
      </w:r>
      <w:r w:rsidRPr="003B4A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lub ćwiczenia praktyczne, których zakres spełnia wymagania na wnioskowaną ocenę.</w:t>
      </w:r>
    </w:p>
    <w:sectPr w:rsidR="00234352" w:rsidRPr="003B4A09" w:rsidSect="002F69B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DA" w:rsidRDefault="00D010DA" w:rsidP="006C47FE">
      <w:r>
        <w:separator/>
      </w:r>
    </w:p>
  </w:endnote>
  <w:endnote w:type="continuationSeparator" w:id="1">
    <w:p w:rsidR="00D010DA" w:rsidRDefault="00D010DA" w:rsidP="006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DA" w:rsidRDefault="00D010DA" w:rsidP="006C47FE">
      <w:r>
        <w:separator/>
      </w:r>
    </w:p>
  </w:footnote>
  <w:footnote w:type="continuationSeparator" w:id="1">
    <w:p w:rsidR="00D010DA" w:rsidRDefault="00D010DA" w:rsidP="006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6"/>
  </w:num>
  <w:num w:numId="8">
    <w:abstractNumId w:val="12"/>
  </w:num>
  <w:num w:numId="9">
    <w:abstractNumId w:val="17"/>
  </w:num>
  <w:num w:numId="10">
    <w:abstractNumId w:val="18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9"/>
  </w:num>
  <w:num w:numId="16">
    <w:abstractNumId w:val="8"/>
  </w:num>
  <w:num w:numId="17">
    <w:abstractNumId w:val="2"/>
  </w:num>
  <w:num w:numId="18">
    <w:abstractNumId w:val="11"/>
  </w:num>
  <w:num w:numId="19">
    <w:abstractNumId w:val="15"/>
  </w:num>
  <w:num w:numId="20">
    <w:abstractNumId w:val="1"/>
  </w:num>
  <w:num w:numId="2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FE"/>
    <w:rsid w:val="000B1818"/>
    <w:rsid w:val="001544C4"/>
    <w:rsid w:val="001648E9"/>
    <w:rsid w:val="00207070"/>
    <w:rsid w:val="00234352"/>
    <w:rsid w:val="0024314E"/>
    <w:rsid w:val="002F000A"/>
    <w:rsid w:val="002F69B7"/>
    <w:rsid w:val="00301D30"/>
    <w:rsid w:val="0039683C"/>
    <w:rsid w:val="003B4A09"/>
    <w:rsid w:val="003E327D"/>
    <w:rsid w:val="00595F3F"/>
    <w:rsid w:val="005F3360"/>
    <w:rsid w:val="006703BF"/>
    <w:rsid w:val="00681AC3"/>
    <w:rsid w:val="00685A8D"/>
    <w:rsid w:val="006C47FE"/>
    <w:rsid w:val="00726B2A"/>
    <w:rsid w:val="007C6FD7"/>
    <w:rsid w:val="00813E8E"/>
    <w:rsid w:val="008C6D04"/>
    <w:rsid w:val="009477E8"/>
    <w:rsid w:val="009857DA"/>
    <w:rsid w:val="009A2406"/>
    <w:rsid w:val="009B273C"/>
    <w:rsid w:val="00A30D34"/>
    <w:rsid w:val="00B20FAD"/>
    <w:rsid w:val="00B5364E"/>
    <w:rsid w:val="00BE23C9"/>
    <w:rsid w:val="00C63F6B"/>
    <w:rsid w:val="00CB571A"/>
    <w:rsid w:val="00CC15B0"/>
    <w:rsid w:val="00D010DA"/>
    <w:rsid w:val="00E84202"/>
    <w:rsid w:val="00EA7EE3"/>
    <w:rsid w:val="00EF53F4"/>
    <w:rsid w:val="00F06055"/>
    <w:rsid w:val="00F7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Urszula</cp:lastModifiedBy>
  <cp:revision>2</cp:revision>
  <dcterms:created xsi:type="dcterms:W3CDTF">2019-09-24T08:50:00Z</dcterms:created>
  <dcterms:modified xsi:type="dcterms:W3CDTF">2019-09-24T08:50:00Z</dcterms:modified>
</cp:coreProperties>
</file>