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02" w:rsidRPr="00B62702" w:rsidRDefault="006B4B0E" w:rsidP="00B627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WYMAGANIA EDUKACYJNE Z GEOGRAFII</w:t>
      </w:r>
      <w:r w:rsidR="00B62702" w:rsidRPr="00B62702">
        <w:rPr>
          <w:rFonts w:ascii="Times New Roman" w:eastAsia="Calibri" w:hAnsi="Times New Roman" w:cs="Times New Roman"/>
          <w:b/>
          <w:sz w:val="20"/>
          <w:szCs w:val="20"/>
        </w:rPr>
        <w:t>– KLASA VI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27"/>
        <w:gridCol w:w="1778"/>
        <w:gridCol w:w="1825"/>
        <w:gridCol w:w="1815"/>
        <w:gridCol w:w="1717"/>
      </w:tblGrid>
      <w:tr w:rsidR="00B62702" w:rsidRPr="00B62702" w:rsidTr="00F627B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CD6479" w:rsidRPr="00B62702" w:rsidTr="00F627B9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CD6479" w:rsidRPr="00B62702" w:rsidTr="00F627B9">
        <w:trPr>
          <w:trHeight w:val="89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Default="00317150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wskazuje w terenie miejsca wschodu i zachodu Słońca w różnych porach roku oraz dokonuje pomiaru jego wysokości;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określa (na przykładzie Islandii) związek między zjawiskami wulkanicznymi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trzęsieniami ziemi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położeniem na granicy płyt litosfery;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zróżnicowanie narodowościowe i kulturowe Europy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najważniejsze przyczyny i konsekwencje;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związki między głównymi cechami środowiska przyrodniczego Europy Północnej (na przykładzie Szwecji lub Norwegii) a głównymi kierunkami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rozwoju gospodarczego;</w:t>
            </w:r>
          </w:p>
          <w:p w:rsidR="00CD6479" w:rsidRPr="00317150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związki między rozwojem turystyki w Europie Południowej a warunkami przyrodniczymi oraz dziedzictwem kultury śródziemnomorskiej</w:t>
            </w:r>
            <w:r w:rsidR="00B27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6479" w:rsidRPr="00317150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479" w:rsidRPr="00317150" w:rsidRDefault="00CD6479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702" w:rsidRPr="00B62702" w:rsidRDefault="00B62702" w:rsidP="00B62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0" w:rsidRDefault="00317150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62702"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emonstruje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przy użyciu modeli (np. globusa lub tellurium)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ruch obrotowy Ziemi, określa jego kierunek, czas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trwania, miejsca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wschodu i zachodu Słońca oraz południa słonecznego; </w:t>
            </w:r>
          </w:p>
          <w:p w:rsidR="00317150" w:rsidRDefault="00317150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na rysunku i opisuje oświetlenie Ziemi w pierwszych dniach astronomicznych pór roku;</w:t>
            </w:r>
          </w:p>
          <w:p w:rsidR="00CD6479" w:rsidRDefault="00317150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6479"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ukształtowanie</w:t>
            </w:r>
            <w:r w:rsidR="00CD6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6479" w:rsidRPr="00317150">
              <w:rPr>
                <w:rFonts w:ascii="Times New Roman" w:hAnsi="Times New Roman" w:cs="Times New Roman"/>
                <w:sz w:val="18"/>
                <w:szCs w:val="18"/>
              </w:rPr>
              <w:t>powierzchni</w:t>
            </w:r>
            <w:r w:rsidR="00CD6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6479"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główne przyczyny i skutki starzenia się społeczeństw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 Europie;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społeczno-ekonomiczne konsekwencje migracji na obszarze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B27A21" w:rsidRPr="00317150" w:rsidRDefault="00B27A21" w:rsidP="00B27A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wybrane walory środowiska przyrodniczego i kulturowego jako przykłady atrakcji turystycznyc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krajów sąsiadujących z Polską.</w:t>
            </w:r>
          </w:p>
          <w:p w:rsidR="00B27A21" w:rsidRPr="00317150" w:rsidRDefault="00B27A21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150" w:rsidRPr="00317150" w:rsidRDefault="00317150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0" w:rsidRDefault="00B62702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1715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17150"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związek między ruchem obrotowym</w:t>
            </w:r>
            <w:r w:rsidR="00317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150" w:rsidRPr="0031715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17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150" w:rsidRPr="00317150">
              <w:rPr>
                <w:rFonts w:ascii="Times New Roman" w:hAnsi="Times New Roman" w:cs="Times New Roman"/>
                <w:sz w:val="18"/>
                <w:szCs w:val="18"/>
              </w:rPr>
              <w:t>widomą wędrówką i</w:t>
            </w:r>
            <w:r w:rsidR="00317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150" w:rsidRPr="00317150">
              <w:rPr>
                <w:rFonts w:ascii="Times New Roman" w:hAnsi="Times New Roman" w:cs="Times New Roman"/>
                <w:sz w:val="18"/>
                <w:szCs w:val="18"/>
              </w:rPr>
              <w:t>górowaniem Słońca,</w:t>
            </w:r>
            <w:r w:rsidR="00317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150"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istnieniem dnia i nocy, dobowym rytmem życia człowieka i przyrody, występowaniem stref czasowych; </w:t>
            </w:r>
          </w:p>
          <w:p w:rsidR="00317150" w:rsidRDefault="00317150" w:rsidP="0031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ruchem obiegowym Ziemi a strefami jej oświetlenia oraz strefowym zróżnicowaniem klimatu i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 Ziemi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7150" w:rsidRDefault="00317150" w:rsidP="00317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podanych współrzędnych geograficznych wyznacza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matematyczno-geograficzne punktów i obszarów na mapach w różnych skalach; </w:t>
            </w:r>
          </w:p>
          <w:p w:rsidR="00B27A21" w:rsidRDefault="00B27A21" w:rsidP="00B27A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podobieństwa i różnice między środowiskiem przyrodniczym i gospodarką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Czech, Słowacji, Ukrainy,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Litwy i Białorusi;</w:t>
            </w:r>
          </w:p>
          <w:p w:rsidR="00B27A21" w:rsidRPr="00317150" w:rsidRDefault="00B27A21" w:rsidP="00B2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charakteryzuje relacje polityczne i gospodarcze Polski z krajami sąsiadującymi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2" w:rsidRDefault="00317150" w:rsidP="003171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demonstruje przy użyciu modeli (np. tellurium lub globusów)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ruch obiegowy Ziemi;</w:t>
            </w:r>
          </w:p>
          <w:p w:rsidR="00317150" w:rsidRDefault="00317150" w:rsidP="00317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odczytuje położenie matematyczno-geograficzne punktów na globusie i na mapie;</w:t>
            </w:r>
          </w:p>
          <w:p w:rsidR="00BF3EFD" w:rsidRDefault="00BF3EFD" w:rsidP="00BF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położenie, przebieg granic oraz cechy linii brzegowej Europy;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podział na regiony geograficzne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podział polityczny Europy;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zróżnicowanie klimatyczne Europy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oraz czynniki,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 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decydują;</w:t>
            </w: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cechy rolnictwa Francji lub Danii;</w:t>
            </w:r>
          </w:p>
          <w:p w:rsidR="00CD6479" w:rsidRPr="00CD6479" w:rsidRDefault="00CD6479" w:rsidP="00CD647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ukształtowaniem powierzchni a gospodarką krajów alpejskich</w:t>
            </w:r>
            <w:r w:rsidR="00B27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6479" w:rsidRPr="00317150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479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479" w:rsidRPr="00317150" w:rsidRDefault="00CD6479" w:rsidP="00CD6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150" w:rsidRPr="00B62702" w:rsidRDefault="00317150" w:rsidP="00317150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Default="00B62702" w:rsidP="00317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1715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17150"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stosuje pojęcia szerokości i długości geograficznej;</w:t>
            </w:r>
          </w:p>
          <w:p w:rsidR="00BF3EFD" w:rsidRDefault="00BF3EFD" w:rsidP="00BF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wymienia nazwy państw i ich stolic oraz wskazuje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 na mapie</w:t>
            </w:r>
            <w:r w:rsidR="00B27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6479" w:rsidRPr="00317150" w:rsidRDefault="00CD6479" w:rsidP="00BF3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EFD" w:rsidRPr="00317150" w:rsidRDefault="00BF3EFD" w:rsidP="00317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627B9" w:rsidRDefault="00F627B9" w:rsidP="00F627B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SPOSOBY SPRAWDZANIA OSIĄGNIĘĆ EDUKACYJNYCH: </w:t>
      </w:r>
      <w:r>
        <w:rPr>
          <w:rFonts w:ascii="Times New Roman" w:hAnsi="Times New Roman" w:cs="Times New Roman"/>
          <w:sz w:val="20"/>
        </w:rPr>
        <w:t>wiadomości ( sprawdzian, kartkówka, odpowiedź ustna), umiejętności (praca na lekcji, prace dodatkowe).</w:t>
      </w:r>
    </w:p>
    <w:p w:rsidR="00B27A21" w:rsidRPr="008E1514" w:rsidRDefault="00F627B9" w:rsidP="008E15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WARUNKI UZYSKANIA WYŻSZEJ NIŻ PRZEWIDYWANA OCENA ROCZNA</w:t>
      </w:r>
      <w:r>
        <w:rPr>
          <w:rFonts w:ascii="Times New Roman" w:hAnsi="Times New Roman" w:cs="Times New Roman"/>
          <w:sz w:val="20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1)uznaniu wniosku za zasadny i ustalić ocenę, o którą ubiega się uczeń,</w:t>
      </w:r>
      <w:r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 lub ćwiczenia praktyczne, których zakres spełnia wymagania na wnioskowaną ocenę.</w:t>
      </w:r>
      <w:bookmarkStart w:id="0" w:name="_GoBack"/>
      <w:bookmarkEnd w:id="0"/>
    </w:p>
    <w:p w:rsidR="00BF3EFD" w:rsidRPr="00317150" w:rsidRDefault="00BF3EFD" w:rsidP="00317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BF3EFD" w:rsidRPr="0031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5162E"/>
    <w:multiLevelType w:val="hybridMultilevel"/>
    <w:tmpl w:val="0D34F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2"/>
    <w:rsid w:val="00317150"/>
    <w:rsid w:val="006B4B0E"/>
    <w:rsid w:val="008E1514"/>
    <w:rsid w:val="00B22A86"/>
    <w:rsid w:val="00B27A21"/>
    <w:rsid w:val="00B62702"/>
    <w:rsid w:val="00BF3EFD"/>
    <w:rsid w:val="00CD6479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7574-477E-4AB8-BA54-3CC7504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6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2018-09-12T11:35:00Z</dcterms:created>
  <dcterms:modified xsi:type="dcterms:W3CDTF">2020-09-16T16:20:00Z</dcterms:modified>
</cp:coreProperties>
</file>