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7479" w:type="dxa"/>
        <w:tblLook w:val="04A0" w:firstRow="1" w:lastRow="0" w:firstColumn="1" w:lastColumn="0" w:noHBand="0" w:noVBand="1"/>
      </w:tblPr>
      <w:tblGrid>
        <w:gridCol w:w="7479"/>
      </w:tblGrid>
      <w:tr w:rsidR="005501D9" w:rsidTr="00DA2E01">
        <w:tc>
          <w:tcPr>
            <w:tcW w:w="7479" w:type="dxa"/>
            <w:shd w:val="clear" w:color="auto" w:fill="D9D9D9" w:themeFill="background1" w:themeFillShade="D9"/>
            <w:tcMar>
              <w:left w:w="108" w:type="dxa"/>
            </w:tcMar>
          </w:tcPr>
          <w:p w:rsidR="005501D9" w:rsidRDefault="005501D9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8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Default="005501D9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D21A68" w:rsidRDefault="005501D9" w:rsidP="005501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tj</w:t>
            </w:r>
            <w:r w:rsidR="0016393A">
              <w:rPr>
                <w:rFonts w:ascii="Times New Roman" w:hAnsi="Times New Roman"/>
                <w:sz w:val="16"/>
                <w:szCs w:val="16"/>
              </w:rPr>
              <w:t>.</w:t>
            </w:r>
            <w:r w:rsidRPr="00295A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wyjaśnia, jakie zmiany zachodzą w budowie ciała i sprawności fizycznej</w:t>
            </w:r>
            <w:r w:rsidR="0016393A">
              <w:rPr>
                <w:rFonts w:ascii="Times New Roman" w:hAnsi="Times New Roman" w:cs="Times New Roman"/>
                <w:sz w:val="16"/>
                <w:szCs w:val="16"/>
              </w:rPr>
              <w:t xml:space="preserve"> w okresie dojrzewania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; wymienia testy i narzędzia do pomiaru sprawności fizycznej; wskazuje zastosowanie siatek centylowych w ocenie własnego rozwoju fizycznego; dokonuje pomiarów wysokości i masy ciała oraz samodzielnie interpretuje wyniki; wykonuje wybrane p</w:t>
            </w:r>
            <w:r w:rsidR="0016393A">
              <w:rPr>
                <w:rFonts w:ascii="Times New Roman" w:hAnsi="Times New Roman" w:cs="Times New Roman"/>
                <w:sz w:val="16"/>
                <w:szCs w:val="16"/>
              </w:rPr>
              <w:t xml:space="preserve">róby kondycyjnych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koordynacyjnych zdolności motorycznych; ocenia i interpretuje poziom własnej sprawności fizycznej; demonstruje zestaw ćwiczeń kształtujących wybrane zdolności motoryczne; demonstruje zestaw ćwiczeń kształtujących prawidłową postawę ciała; omawia zmiany zachodzące w organizmie podczas wysiłku fizycznego; wskazuje korzyści wynikające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z aktywności fizycznej w terenie; wskazuje możliwości wykorzystania nowoczesnych technologii do oceny dziennej aktywności fizycznej;  charakteryzuje nowoczesne formy aktywności fizycznej; opisuje zasady wybranej formy aktywności fizycznej spoza Europy; wyjaśnia ideę olimpijską, paraolimpijską i olimpiad specjalnych; wykonuje</w:t>
            </w:r>
            <w:r w:rsidR="005F377E">
              <w:rPr>
                <w:rFonts w:ascii="Times New Roman" w:hAnsi="Times New Roman" w:cs="Times New Roman"/>
                <w:sz w:val="16"/>
                <w:szCs w:val="16"/>
              </w:rPr>
              <w:t xml:space="preserve"> techniczne elementy g</w:t>
            </w:r>
            <w:r w:rsidR="00A6644C">
              <w:rPr>
                <w:rFonts w:ascii="Times New Roman" w:hAnsi="Times New Roman" w:cs="Times New Roman"/>
                <w:sz w:val="16"/>
                <w:szCs w:val="16"/>
              </w:rPr>
              <w:t>ier;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stosuje w grze techniczne i taktyczne elementy gier: w koszykówce, piłce ręcznej </w:t>
            </w:r>
          </w:p>
          <w:p w:rsidR="00D21A68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piłce nożnej: zwody, obronę „każdy swego”, w siatkówce: wystawienie, zbicie i odbiór piłki; ustawia się prawidłowo na boisku w ataku i obronie; uczestniczy w grach szkolnych i uproszczonych jako zawodnik i jako sędzia; planuje szkolne rozgrywki sportowe według systemu pucharowego</w:t>
            </w:r>
          </w:p>
          <w:p w:rsidR="00D21A68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„każdy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z każdym”; uczestniczy w wybranej formie aktywności fizycznej spoza Europy; wykonuje wybrane ćwiczenie zwinnościowo-akrobatyczne; planuje i wykonuje dowolny układ gimnastyczny; opracowuje i wykonuje indywidualnie, w parze lub w zespole dowolny układ tańca z wykorzystaniem elementów nowoczesnych form aktywności fizycznej; wybiera i pokonuje trasę biegu terenowego</w:t>
            </w:r>
            <w:r w:rsidR="00E14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1A68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elementami orientacji w terenie; wykonuje przekazanie pałeczki w biegu sztafetowym; wykonuje skok w dal po rozbiegu z odbicia ze strefy lub belki oraz skoki przez przeszkody techniką naturalną; diagnozuje własną, dzienną aktywność fizyczną, wykorzystując nowoczesne technologie; przeprowadza rozgrzewkę w zależności od rodzaju aktywności; wymienia najczęstsze przyczyny oraz okoliczności wypadków i urazów w czasie zajęć ruchowych, omawia sposoby zapobiegania im; wskazuje zagrożenia związane z uprawianiem niektórych dyscyplin sportu; stosuje zasady </w:t>
            </w:r>
            <w:proofErr w:type="spellStart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samoasekuracji</w:t>
            </w:r>
            <w:proofErr w:type="spellEnd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i asekuracji; potrafi zachować się w sytuacji wypadków i urazów w czasie zajęć ruchowych; wymienia czynniki, które wpływają pozytywnie i negatywnie na zdrowie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01D9" w:rsidRPr="00295A03" w:rsidRDefault="005501D9" w:rsidP="00E141C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samopoczucie, oraz wskazuje te, na które może mieć wpływ; omawia sposoby redukowania nadmiernego stresu i radzenia sobie z nim w sposób konstruktywny; omawia konsekwencje zdrowotne stosowania używek i substancji psychoaktywnych w odniesieniu do podejmowania aktywności fizycznej; wymienia przyczyny i skutki otyłości oraz nieuzasadnionego odchudzania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używania sterydów w celu zwiększenia masy mięśni; wyjaśnia wymogi higieny wynikające ze zmian zachodzących w organizmie w okresie dojrzewania; opracowuje rozkład dnia, uwzględniając proporcje między pracą a wypoczynkiem, wysiłkiem umysłowym a fizycznym, rozumiejąc rolę wypoczynku w efektywnym wykonywaniu pracy zawodowej; dobiera rodzaj ćwiczeń relaksacyjnych do własnych potrzeb; demonstruje ergonomiczne podnoszenie i przenoszenie przedmiotów o różnej wielkości i różnym ciężarze.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chętnie reprezentuje szkołę w zawodach spo</w:t>
            </w:r>
            <w:r w:rsidR="0016393A">
              <w:rPr>
                <w:rFonts w:ascii="Times New Roman" w:hAnsi="Times New Roman"/>
                <w:sz w:val="16"/>
                <w:szCs w:val="16"/>
              </w:rPr>
              <w:t>rtowych</w:t>
            </w:r>
          </w:p>
          <w:p w:rsidR="005501D9" w:rsidRPr="00B42C3E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5501D9" w:rsidRDefault="005501D9" w:rsidP="0000431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A36B56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</w:t>
            </w:r>
            <w:r w:rsidR="0016393A">
              <w:rPr>
                <w:rFonts w:ascii="Times New Roman" w:hAnsi="Times New Roman"/>
                <w:sz w:val="16"/>
                <w:szCs w:val="16"/>
              </w:rPr>
              <w:t xml:space="preserve">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012B3C" w:rsidRPr="00012B3C" w:rsidRDefault="005501D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5501D9" w:rsidRDefault="005501D9" w:rsidP="00012B3C">
            <w:pPr>
              <w:pStyle w:val="Bezodstpw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501D9" w:rsidRPr="00DD3CEF" w:rsidRDefault="005501D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5501D9" w:rsidRPr="00004316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A36B56" w:rsidRDefault="005501D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</w:t>
            </w:r>
            <w:r w:rsidR="00004316">
              <w:rPr>
                <w:rFonts w:ascii="Times New Roman" w:hAnsi="Times New Roman"/>
                <w:sz w:val="16"/>
                <w:szCs w:val="16"/>
              </w:rPr>
              <w:t xml:space="preserve">lone w podstawie programowej 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sporadycznie zdarzy mu się być nieprzygotowanym do zajęć – brak odpowiedniego stroju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5501D9" w:rsidRDefault="005501D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niesystematycznie</w:t>
            </w:r>
          </w:p>
          <w:p w:rsidR="005501D9" w:rsidRDefault="005501D9" w:rsidP="0000431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EC36D8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 w:rsidR="00E141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(jw.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5501D9" w:rsidRDefault="005501D9" w:rsidP="0000431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</w:tc>
      </w:tr>
      <w:tr w:rsidR="005501D9" w:rsidTr="00DA2E01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5501D9" w:rsidRPr="00EC36D8" w:rsidRDefault="005501D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</w:t>
            </w:r>
            <w:r w:rsidR="00E141CB">
              <w:rPr>
                <w:rFonts w:ascii="Times New Roman" w:eastAsia="Calibri" w:hAnsi="Times New Roman" w:cs="Times New Roman"/>
                <w:sz w:val="16"/>
                <w:szCs w:val="16"/>
              </w:rPr>
              <w:t>poniżej poziomu przeciętnego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postęp w usprawnieniu motorycznym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5501D9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5501D9" w:rsidRPr="00295A03" w:rsidRDefault="005501D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004316" w:rsidRDefault="00004316" w:rsidP="00E66F46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004316" w:rsidSect="00295A03">
      <w:pgSz w:w="16838" w:h="11906" w:orient="landscape"/>
      <w:pgMar w:top="568" w:right="720" w:bottom="568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FC34AA"/>
    <w:multiLevelType w:val="hybridMultilevel"/>
    <w:tmpl w:val="04A8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01D9"/>
    <w:rsid w:val="00004316"/>
    <w:rsid w:val="00012B3C"/>
    <w:rsid w:val="0016393A"/>
    <w:rsid w:val="00386557"/>
    <w:rsid w:val="005501D9"/>
    <w:rsid w:val="005622CE"/>
    <w:rsid w:val="005D6931"/>
    <w:rsid w:val="005E3692"/>
    <w:rsid w:val="005F377E"/>
    <w:rsid w:val="00A6644C"/>
    <w:rsid w:val="00D21A68"/>
    <w:rsid w:val="00E141CB"/>
    <w:rsid w:val="00E66F46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08714-5330-4AC9-AE1C-847A134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1D9"/>
    <w:pPr>
      <w:ind w:left="720"/>
      <w:contextualSpacing/>
    </w:pPr>
  </w:style>
  <w:style w:type="paragraph" w:customStyle="1" w:styleId="wlasny">
    <w:name w:val="wlasny"/>
    <w:basedOn w:val="Normalny"/>
    <w:qFormat/>
    <w:rsid w:val="005501D9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5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01D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SP85 KRAKÓW</cp:lastModifiedBy>
  <cp:revision>3</cp:revision>
  <cp:lastPrinted>2019-09-20T05:54:00Z</cp:lastPrinted>
  <dcterms:created xsi:type="dcterms:W3CDTF">2020-09-21T03:03:00Z</dcterms:created>
  <dcterms:modified xsi:type="dcterms:W3CDTF">2022-09-28T06:20:00Z</dcterms:modified>
</cp:coreProperties>
</file>